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5F" w:rsidRDefault="006E645F" w:rsidP="00141376">
      <w:pPr>
        <w:keepLines w:val="0"/>
        <w:overflowPunct/>
        <w:autoSpaceDE/>
        <w:autoSpaceDN/>
        <w:adjustRightInd/>
        <w:spacing w:before="120" w:after="120" w:line="276" w:lineRule="auto"/>
        <w:jc w:val="left"/>
        <w:textAlignment w:val="auto"/>
        <w:rPr>
          <w:rFonts w:ascii="Verdana" w:hAnsi="Verdana"/>
          <w:b/>
          <w:spacing w:val="6"/>
          <w:sz w:val="20"/>
          <w:lang w:val="fr-BE"/>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3"/>
      </w:tblGrid>
      <w:tr w:rsidR="003B50B0" w:rsidRPr="000209EB" w:rsidTr="009B3985">
        <w:trPr>
          <w:jc w:val="center"/>
        </w:trPr>
        <w:tc>
          <w:tcPr>
            <w:tcW w:w="8293" w:type="dxa"/>
          </w:tcPr>
          <w:p w:rsidR="003B50B0" w:rsidRPr="000209EB" w:rsidRDefault="003B50B0" w:rsidP="00AD7FBB">
            <w:pPr>
              <w:tabs>
                <w:tab w:val="left" w:pos="0"/>
              </w:tabs>
              <w:spacing w:before="1200" w:after="1200"/>
              <w:jc w:val="center"/>
              <w:rPr>
                <w:rFonts w:ascii="Verdana" w:hAnsi="Verdana"/>
                <w:b/>
                <w:spacing w:val="6"/>
                <w:sz w:val="20"/>
                <w:lang w:val="fr-BE"/>
              </w:rPr>
            </w:pPr>
            <w:r w:rsidRPr="00062863">
              <w:rPr>
                <w:rFonts w:ascii="Verdana" w:hAnsi="Verdana"/>
                <w:b/>
                <w:spacing w:val="6"/>
                <w:sz w:val="40"/>
                <w:szCs w:val="40"/>
                <w:lang w:val="fr-BE"/>
              </w:rPr>
              <w:t>AID Coordination</w:t>
            </w:r>
            <w:r>
              <w:rPr>
                <w:rFonts w:ascii="Verdana" w:hAnsi="Verdana"/>
                <w:b/>
                <w:spacing w:val="6"/>
                <w:sz w:val="40"/>
                <w:szCs w:val="40"/>
                <w:lang w:val="fr-BE"/>
              </w:rPr>
              <w:t xml:space="preserve"> </w:t>
            </w:r>
            <w:proofErr w:type="spellStart"/>
            <w:r w:rsidR="00AD7FBB">
              <w:rPr>
                <w:rFonts w:ascii="Verdana" w:hAnsi="Verdana"/>
                <w:b/>
                <w:spacing w:val="6"/>
                <w:sz w:val="40"/>
                <w:szCs w:val="40"/>
                <w:lang w:val="fr-BE"/>
              </w:rPr>
              <w:t>asbl</w:t>
            </w:r>
            <w:proofErr w:type="spellEnd"/>
          </w:p>
        </w:tc>
      </w:tr>
    </w:tbl>
    <w:p w:rsidR="003B50B0" w:rsidRPr="000209EB" w:rsidRDefault="003B50B0" w:rsidP="00141376">
      <w:pPr>
        <w:spacing w:before="240" w:after="240"/>
        <w:jc w:val="left"/>
        <w:rPr>
          <w:rFonts w:ascii="Verdana" w:hAnsi="Verdana"/>
          <w:b/>
          <w:spacing w:val="6"/>
          <w:sz w:val="32"/>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2"/>
      </w:tblGrid>
      <w:tr w:rsidR="003B50B0" w:rsidRPr="000209EB" w:rsidTr="009B3985">
        <w:trPr>
          <w:jc w:val="center"/>
        </w:trPr>
        <w:tc>
          <w:tcPr>
            <w:tcW w:w="8292" w:type="dxa"/>
          </w:tcPr>
          <w:p w:rsidR="003B50B0" w:rsidRPr="000209EB" w:rsidRDefault="003B50B0" w:rsidP="00141376">
            <w:pPr>
              <w:spacing w:before="1200" w:after="1200"/>
              <w:jc w:val="center"/>
              <w:rPr>
                <w:rFonts w:ascii="Verdana" w:hAnsi="Verdana"/>
                <w:b/>
                <w:spacing w:val="6"/>
                <w:sz w:val="32"/>
                <w:lang w:val="fr-BE"/>
              </w:rPr>
            </w:pPr>
            <w:r>
              <w:rPr>
                <w:rFonts w:ascii="Verdana" w:hAnsi="Verdana"/>
                <w:b/>
                <w:spacing w:val="6"/>
                <w:sz w:val="32"/>
                <w:lang w:val="fr-BE"/>
              </w:rPr>
              <w:t>Cahier spécial des charges</w:t>
            </w:r>
          </w:p>
        </w:tc>
      </w:tr>
    </w:tbl>
    <w:p w:rsidR="003B50B0" w:rsidRPr="000209EB" w:rsidRDefault="003B50B0" w:rsidP="00141376">
      <w:pPr>
        <w:spacing w:before="240" w:after="240"/>
        <w:jc w:val="left"/>
        <w:rPr>
          <w:rFonts w:ascii="Verdana" w:hAnsi="Verdana"/>
          <w:b/>
          <w:spacing w:val="6"/>
          <w:sz w:val="32"/>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8"/>
      </w:tblGrid>
      <w:tr w:rsidR="003B50B0" w:rsidRPr="000209EB" w:rsidTr="009B3985">
        <w:trPr>
          <w:jc w:val="center"/>
        </w:trPr>
        <w:tc>
          <w:tcPr>
            <w:tcW w:w="8328" w:type="dxa"/>
          </w:tcPr>
          <w:p w:rsidR="003B50B0" w:rsidRPr="003A468D" w:rsidRDefault="003B50B0" w:rsidP="00141376">
            <w:pPr>
              <w:spacing w:before="1200" w:after="1200"/>
              <w:jc w:val="center"/>
              <w:rPr>
                <w:sz w:val="32"/>
                <w:szCs w:val="32"/>
                <w:lang w:val="fr-BE"/>
              </w:rPr>
            </w:pPr>
            <w:r w:rsidRPr="000209EB">
              <w:rPr>
                <w:rFonts w:ascii="Verdana" w:hAnsi="Verdana"/>
                <w:b/>
                <w:spacing w:val="6"/>
                <w:sz w:val="32"/>
                <w:szCs w:val="32"/>
                <w:lang w:val="fr-BE"/>
              </w:rPr>
              <w:t>Objet du marché:</w:t>
            </w:r>
            <w:r w:rsidRPr="000209EB">
              <w:rPr>
                <w:rFonts w:ascii="Verdana" w:hAnsi="Verdana"/>
                <w:b/>
                <w:spacing w:val="6"/>
                <w:sz w:val="32"/>
                <w:szCs w:val="32"/>
                <w:lang w:val="fr-BE"/>
              </w:rPr>
              <w:br/>
            </w:r>
            <w:r w:rsidRPr="00062863">
              <w:rPr>
                <w:rFonts w:ascii="Verdana" w:hAnsi="Verdana"/>
                <w:b/>
                <w:sz w:val="32"/>
                <w:szCs w:val="32"/>
              </w:rPr>
              <w:t>Marché de services centralisés d’assurances</w:t>
            </w:r>
          </w:p>
          <w:p w:rsidR="003B50B0" w:rsidRPr="000209EB" w:rsidRDefault="00355ABF" w:rsidP="00141376">
            <w:pPr>
              <w:tabs>
                <w:tab w:val="left" w:pos="0"/>
              </w:tabs>
              <w:spacing w:before="1200" w:after="1200"/>
              <w:jc w:val="center"/>
              <w:rPr>
                <w:rFonts w:ascii="Verdana" w:hAnsi="Verdana"/>
                <w:b/>
                <w:spacing w:val="6"/>
                <w:sz w:val="20"/>
                <w:lang w:val="fr-BE"/>
              </w:rPr>
            </w:pPr>
            <w:r>
              <w:rPr>
                <w:rFonts w:ascii="Verdana" w:hAnsi="Verdana"/>
                <w:b/>
                <w:spacing w:val="6"/>
                <w:sz w:val="20"/>
                <w:lang w:val="fr-BE"/>
              </w:rPr>
              <w:t>Réf 2020/Assurances Non Vie</w:t>
            </w:r>
          </w:p>
        </w:tc>
      </w:tr>
    </w:tbl>
    <w:p w:rsidR="003B50B0" w:rsidRPr="000209EB" w:rsidRDefault="003B50B0" w:rsidP="00141376">
      <w:pPr>
        <w:tabs>
          <w:tab w:val="left" w:pos="0"/>
        </w:tabs>
        <w:spacing w:before="120" w:after="120"/>
        <w:jc w:val="left"/>
        <w:rPr>
          <w:rFonts w:ascii="Verdana" w:hAnsi="Verdana"/>
          <w:b/>
          <w:spacing w:val="6"/>
          <w:sz w:val="20"/>
          <w:lang w:val="fr-BE"/>
        </w:rPr>
      </w:pPr>
    </w:p>
    <w:p w:rsidR="003B50B0" w:rsidRPr="000209EB" w:rsidRDefault="003B50B0" w:rsidP="00141376">
      <w:pPr>
        <w:tabs>
          <w:tab w:val="left" w:pos="0"/>
        </w:tabs>
        <w:spacing w:before="120" w:after="120"/>
        <w:jc w:val="left"/>
        <w:rPr>
          <w:rFonts w:ascii="Verdana" w:hAnsi="Verdana"/>
          <w:b/>
          <w:spacing w:val="6"/>
          <w:sz w:val="20"/>
          <w:lang w:val="fr-BE"/>
        </w:rPr>
        <w:sectPr w:rsidR="003B50B0" w:rsidRPr="000209EB" w:rsidSect="00AD7FBB">
          <w:headerReference w:type="even" r:id="rId8"/>
          <w:headerReference w:type="default" r:id="rId9"/>
          <w:footerReference w:type="even" r:id="rId10"/>
          <w:footerReference w:type="default" r:id="rId11"/>
          <w:footerReference w:type="first" r:id="rId12"/>
          <w:pgSz w:w="11907" w:h="16840" w:code="9"/>
          <w:pgMar w:top="1985" w:right="1134" w:bottom="1418" w:left="1134" w:header="284" w:footer="340" w:gutter="0"/>
          <w:pgNumType w:fmt="lowerRoman" w:start="1"/>
          <w:cols w:space="720"/>
          <w:titlePg/>
        </w:sectPr>
      </w:pPr>
    </w:p>
    <w:p w:rsidR="00F23A0E" w:rsidRPr="00F9237D" w:rsidRDefault="00F23A0E" w:rsidP="00F9237D">
      <w:pPr>
        <w:shd w:val="clear" w:color="auto" w:fill="BFBFBF" w:themeFill="background1" w:themeFillShade="BF"/>
        <w:tabs>
          <w:tab w:val="left" w:pos="0"/>
        </w:tabs>
        <w:spacing w:before="120" w:after="120"/>
        <w:jc w:val="left"/>
        <w:rPr>
          <w:rFonts w:ascii="Verdana" w:hAnsi="Verdana"/>
          <w:b/>
          <w:spacing w:val="6"/>
          <w:sz w:val="32"/>
          <w:szCs w:val="32"/>
          <w:lang w:val="fr-BE"/>
        </w:rPr>
      </w:pPr>
      <w:r w:rsidRPr="00F9237D">
        <w:rPr>
          <w:rFonts w:ascii="Verdana" w:hAnsi="Verdana"/>
          <w:b/>
          <w:spacing w:val="6"/>
          <w:sz w:val="32"/>
          <w:szCs w:val="32"/>
          <w:lang w:val="fr-BE"/>
        </w:rPr>
        <w:lastRenderedPageBreak/>
        <w:t>Table de MATIÈRES</w:t>
      </w:r>
    </w:p>
    <w:p w:rsidR="0019512F" w:rsidRDefault="00F23A0E">
      <w:pPr>
        <w:pStyle w:val="TM1"/>
        <w:tabs>
          <w:tab w:val="left" w:pos="510"/>
        </w:tabs>
        <w:rPr>
          <w:rFonts w:asciiTheme="minorHAnsi" w:eastAsiaTheme="minorEastAsia" w:hAnsiTheme="minorHAnsi" w:cstheme="minorBidi"/>
          <w:b w:val="0"/>
          <w:caps w:val="0"/>
          <w:noProof/>
          <w:sz w:val="22"/>
          <w:szCs w:val="22"/>
          <w:lang w:val="fr-BE" w:eastAsia="fr-BE"/>
        </w:rPr>
      </w:pPr>
      <w:r w:rsidRPr="00DA5105">
        <w:rPr>
          <w:rFonts w:ascii="Verdana" w:hAnsi="Verdana"/>
          <w:caps w:val="0"/>
          <w:sz w:val="20"/>
          <w:lang w:val="fr-BE"/>
        </w:rPr>
        <w:fldChar w:fldCharType="begin"/>
      </w:r>
      <w:r w:rsidRPr="00DA5105">
        <w:rPr>
          <w:rFonts w:ascii="Verdana" w:hAnsi="Verdana"/>
          <w:caps w:val="0"/>
          <w:sz w:val="20"/>
          <w:lang w:val="fr-BE"/>
        </w:rPr>
        <w:instrText xml:space="preserve"> TOC \o "1-3" \h \z </w:instrText>
      </w:r>
      <w:r w:rsidRPr="00DA5105">
        <w:rPr>
          <w:rFonts w:ascii="Verdana" w:hAnsi="Verdana"/>
          <w:caps w:val="0"/>
          <w:sz w:val="20"/>
          <w:lang w:val="fr-BE"/>
        </w:rPr>
        <w:fldChar w:fldCharType="separate"/>
      </w:r>
      <w:hyperlink w:anchor="_Toc43817763" w:history="1">
        <w:r w:rsidR="0019512F" w:rsidRPr="00127F5B">
          <w:rPr>
            <w:rStyle w:val="Lienhypertexte"/>
            <w:rFonts w:ascii="Verdana" w:hAnsi="Verdana"/>
            <w:noProof/>
            <w:lang w:val="fr-BE"/>
          </w:rPr>
          <w:t>I.</w:t>
        </w:r>
        <w:r w:rsidR="0019512F">
          <w:rPr>
            <w:rFonts w:asciiTheme="minorHAnsi" w:eastAsiaTheme="minorEastAsia" w:hAnsiTheme="minorHAnsi" w:cstheme="minorBidi"/>
            <w:b w:val="0"/>
            <w:caps w:val="0"/>
            <w:noProof/>
            <w:sz w:val="22"/>
            <w:szCs w:val="22"/>
            <w:lang w:val="fr-BE" w:eastAsia="fr-BE"/>
          </w:rPr>
          <w:tab/>
        </w:r>
        <w:r w:rsidR="0019512F" w:rsidRPr="00127F5B">
          <w:rPr>
            <w:rStyle w:val="Lienhypertexte"/>
            <w:rFonts w:ascii="Verdana" w:hAnsi="Verdana"/>
            <w:noProof/>
            <w:lang w:val="fr-BE"/>
          </w:rPr>
          <w:t>RENSEIGNEMENTS</w:t>
        </w:r>
        <w:r w:rsidR="0019512F">
          <w:rPr>
            <w:noProof/>
            <w:webHidden/>
          </w:rPr>
          <w:tab/>
        </w:r>
        <w:r w:rsidR="0019512F">
          <w:rPr>
            <w:noProof/>
            <w:webHidden/>
          </w:rPr>
          <w:fldChar w:fldCharType="begin"/>
        </w:r>
        <w:r w:rsidR="0019512F">
          <w:rPr>
            <w:noProof/>
            <w:webHidden/>
          </w:rPr>
          <w:instrText xml:space="preserve"> PAGEREF _Toc43817763 \h </w:instrText>
        </w:r>
        <w:r w:rsidR="0019512F">
          <w:rPr>
            <w:noProof/>
            <w:webHidden/>
          </w:rPr>
        </w:r>
        <w:r w:rsidR="0019512F">
          <w:rPr>
            <w:noProof/>
            <w:webHidden/>
          </w:rPr>
          <w:fldChar w:fldCharType="separate"/>
        </w:r>
        <w:r w:rsidR="00AE20FB">
          <w:rPr>
            <w:noProof/>
            <w:webHidden/>
          </w:rPr>
          <w:t>4</w:t>
        </w:r>
        <w:r w:rsidR="0019512F">
          <w:rPr>
            <w:noProof/>
            <w:webHidden/>
          </w:rPr>
          <w:fldChar w:fldCharType="end"/>
        </w:r>
      </w:hyperlink>
    </w:p>
    <w:p w:rsidR="0019512F" w:rsidRDefault="0019512F">
      <w:pPr>
        <w:pStyle w:val="TM1"/>
        <w:tabs>
          <w:tab w:val="left" w:pos="720"/>
        </w:tabs>
        <w:rPr>
          <w:rFonts w:asciiTheme="minorHAnsi" w:eastAsiaTheme="minorEastAsia" w:hAnsiTheme="minorHAnsi" w:cstheme="minorBidi"/>
          <w:b w:val="0"/>
          <w:caps w:val="0"/>
          <w:noProof/>
          <w:sz w:val="22"/>
          <w:szCs w:val="22"/>
          <w:lang w:val="fr-BE" w:eastAsia="fr-BE"/>
        </w:rPr>
      </w:pPr>
      <w:hyperlink w:anchor="_Toc43817764" w:history="1">
        <w:r w:rsidRPr="00127F5B">
          <w:rPr>
            <w:rStyle w:val="Lienhypertexte"/>
            <w:rFonts w:ascii="Verdana" w:hAnsi="Verdana"/>
            <w:noProof/>
            <w:lang w:val="fr-BE"/>
          </w:rPr>
          <w:t>II.</w:t>
        </w:r>
        <w:r>
          <w:rPr>
            <w:rFonts w:asciiTheme="minorHAnsi" w:eastAsiaTheme="minorEastAsia" w:hAnsiTheme="minorHAnsi" w:cstheme="minorBidi"/>
            <w:b w:val="0"/>
            <w:caps w:val="0"/>
            <w:noProof/>
            <w:sz w:val="22"/>
            <w:szCs w:val="22"/>
            <w:lang w:val="fr-BE" w:eastAsia="fr-BE"/>
          </w:rPr>
          <w:tab/>
        </w:r>
        <w:r w:rsidRPr="00127F5B">
          <w:rPr>
            <w:rStyle w:val="Lienhypertexte"/>
            <w:rFonts w:ascii="Verdana" w:hAnsi="Verdana"/>
            <w:noProof/>
            <w:lang w:val="fr-BE"/>
          </w:rPr>
          <w:t>DISPOSITIONS ADMINISTRATIVES</w:t>
        </w:r>
        <w:r>
          <w:rPr>
            <w:noProof/>
            <w:webHidden/>
          </w:rPr>
          <w:tab/>
        </w:r>
        <w:r>
          <w:rPr>
            <w:noProof/>
            <w:webHidden/>
          </w:rPr>
          <w:fldChar w:fldCharType="begin"/>
        </w:r>
        <w:r>
          <w:rPr>
            <w:noProof/>
            <w:webHidden/>
          </w:rPr>
          <w:instrText xml:space="preserve"> PAGEREF _Toc43817764 \h </w:instrText>
        </w:r>
        <w:r>
          <w:rPr>
            <w:noProof/>
            <w:webHidden/>
          </w:rPr>
        </w:r>
        <w:r>
          <w:rPr>
            <w:noProof/>
            <w:webHidden/>
          </w:rPr>
          <w:fldChar w:fldCharType="separate"/>
        </w:r>
        <w:r w:rsidR="00AE20FB">
          <w:rPr>
            <w:noProof/>
            <w:webHidden/>
          </w:rPr>
          <w:t>6</w:t>
        </w:r>
        <w:r>
          <w:rPr>
            <w:noProof/>
            <w:webHidden/>
          </w:rPr>
          <w:fldChar w:fldCharType="end"/>
        </w:r>
      </w:hyperlink>
    </w:p>
    <w:p w:rsidR="0019512F" w:rsidRDefault="0019512F">
      <w:pPr>
        <w:pStyle w:val="TM2"/>
        <w:tabs>
          <w:tab w:val="left" w:pos="510"/>
        </w:tabs>
        <w:rPr>
          <w:rFonts w:asciiTheme="minorHAnsi" w:eastAsiaTheme="minorEastAsia" w:hAnsiTheme="minorHAnsi" w:cstheme="minorBidi"/>
          <w:b w:val="0"/>
          <w:noProof/>
          <w:sz w:val="22"/>
          <w:szCs w:val="22"/>
          <w:lang w:val="fr-BE" w:eastAsia="fr-BE"/>
        </w:rPr>
      </w:pPr>
      <w:hyperlink w:anchor="_Toc43817765" w:history="1">
        <w:r w:rsidRPr="00127F5B">
          <w:rPr>
            <w:rStyle w:val="Lienhypertexte"/>
            <w:rFonts w:ascii="Verdana" w:hAnsi="Verdana"/>
            <w:noProof/>
            <w:lang w:val="fr-BE"/>
          </w:rPr>
          <w:t>1.</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Dispositions légales d’application</w:t>
        </w:r>
        <w:r>
          <w:rPr>
            <w:noProof/>
            <w:webHidden/>
          </w:rPr>
          <w:tab/>
        </w:r>
        <w:r>
          <w:rPr>
            <w:noProof/>
            <w:webHidden/>
          </w:rPr>
          <w:fldChar w:fldCharType="begin"/>
        </w:r>
        <w:r>
          <w:rPr>
            <w:noProof/>
            <w:webHidden/>
          </w:rPr>
          <w:instrText xml:space="preserve"> PAGEREF _Toc43817765 \h </w:instrText>
        </w:r>
        <w:r>
          <w:rPr>
            <w:noProof/>
            <w:webHidden/>
          </w:rPr>
        </w:r>
        <w:r>
          <w:rPr>
            <w:noProof/>
            <w:webHidden/>
          </w:rPr>
          <w:fldChar w:fldCharType="separate"/>
        </w:r>
        <w:r w:rsidR="00AE20FB">
          <w:rPr>
            <w:noProof/>
            <w:webHidden/>
          </w:rPr>
          <w:t>6</w:t>
        </w:r>
        <w:r>
          <w:rPr>
            <w:noProof/>
            <w:webHidden/>
          </w:rPr>
          <w:fldChar w:fldCharType="end"/>
        </w:r>
      </w:hyperlink>
    </w:p>
    <w:p w:rsidR="0019512F" w:rsidRDefault="0019512F">
      <w:pPr>
        <w:pStyle w:val="TM2"/>
        <w:tabs>
          <w:tab w:val="left" w:pos="510"/>
        </w:tabs>
        <w:rPr>
          <w:rFonts w:asciiTheme="minorHAnsi" w:eastAsiaTheme="minorEastAsia" w:hAnsiTheme="minorHAnsi" w:cstheme="minorBidi"/>
          <w:b w:val="0"/>
          <w:noProof/>
          <w:sz w:val="22"/>
          <w:szCs w:val="22"/>
          <w:lang w:val="fr-BE" w:eastAsia="fr-BE"/>
        </w:rPr>
      </w:pPr>
      <w:hyperlink w:anchor="_Toc43817766" w:history="1">
        <w:r w:rsidRPr="00127F5B">
          <w:rPr>
            <w:rStyle w:val="Lienhypertexte"/>
            <w:rFonts w:ascii="Verdana" w:hAnsi="Verdana"/>
            <w:noProof/>
            <w:lang w:val="fr-BE"/>
          </w:rPr>
          <w:t>2.</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Objet du marché</w:t>
        </w:r>
        <w:r>
          <w:rPr>
            <w:noProof/>
            <w:webHidden/>
          </w:rPr>
          <w:tab/>
        </w:r>
        <w:r>
          <w:rPr>
            <w:noProof/>
            <w:webHidden/>
          </w:rPr>
          <w:fldChar w:fldCharType="begin"/>
        </w:r>
        <w:r>
          <w:rPr>
            <w:noProof/>
            <w:webHidden/>
          </w:rPr>
          <w:instrText xml:space="preserve"> PAGEREF _Toc43817766 \h </w:instrText>
        </w:r>
        <w:r>
          <w:rPr>
            <w:noProof/>
            <w:webHidden/>
          </w:rPr>
        </w:r>
        <w:r>
          <w:rPr>
            <w:noProof/>
            <w:webHidden/>
          </w:rPr>
          <w:fldChar w:fldCharType="separate"/>
        </w:r>
        <w:r w:rsidR="00AE20FB">
          <w:rPr>
            <w:noProof/>
            <w:webHidden/>
          </w:rPr>
          <w:t>6</w:t>
        </w:r>
        <w:r>
          <w:rPr>
            <w:noProof/>
            <w:webHidden/>
          </w:rPr>
          <w:fldChar w:fldCharType="end"/>
        </w:r>
      </w:hyperlink>
    </w:p>
    <w:p w:rsidR="0019512F" w:rsidRDefault="0019512F">
      <w:pPr>
        <w:pStyle w:val="TM2"/>
        <w:tabs>
          <w:tab w:val="left" w:pos="510"/>
        </w:tabs>
        <w:rPr>
          <w:rFonts w:asciiTheme="minorHAnsi" w:eastAsiaTheme="minorEastAsia" w:hAnsiTheme="minorHAnsi" w:cstheme="minorBidi"/>
          <w:b w:val="0"/>
          <w:noProof/>
          <w:sz w:val="22"/>
          <w:szCs w:val="22"/>
          <w:lang w:val="fr-BE" w:eastAsia="fr-BE"/>
        </w:rPr>
      </w:pPr>
      <w:hyperlink w:anchor="_Toc43817767" w:history="1">
        <w:r w:rsidRPr="00127F5B">
          <w:rPr>
            <w:rStyle w:val="Lienhypertexte"/>
            <w:rFonts w:ascii="Verdana" w:hAnsi="Verdana"/>
            <w:noProof/>
            <w:lang w:val="fr-BE"/>
          </w:rPr>
          <w:t>3.</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Critères d’attribution</w:t>
        </w:r>
        <w:r>
          <w:rPr>
            <w:noProof/>
            <w:webHidden/>
          </w:rPr>
          <w:tab/>
        </w:r>
        <w:r>
          <w:rPr>
            <w:noProof/>
            <w:webHidden/>
          </w:rPr>
          <w:fldChar w:fldCharType="begin"/>
        </w:r>
        <w:r>
          <w:rPr>
            <w:noProof/>
            <w:webHidden/>
          </w:rPr>
          <w:instrText xml:space="preserve"> PAGEREF _Toc43817767 \h </w:instrText>
        </w:r>
        <w:r>
          <w:rPr>
            <w:noProof/>
            <w:webHidden/>
          </w:rPr>
        </w:r>
        <w:r>
          <w:rPr>
            <w:noProof/>
            <w:webHidden/>
          </w:rPr>
          <w:fldChar w:fldCharType="separate"/>
        </w:r>
        <w:r w:rsidR="00AE20FB">
          <w:rPr>
            <w:noProof/>
            <w:webHidden/>
          </w:rPr>
          <w:t>6</w:t>
        </w:r>
        <w:r>
          <w:rPr>
            <w:noProof/>
            <w:webHidden/>
          </w:rPr>
          <w:fldChar w:fldCharType="end"/>
        </w:r>
      </w:hyperlink>
    </w:p>
    <w:p w:rsidR="0019512F" w:rsidRDefault="0019512F">
      <w:pPr>
        <w:pStyle w:val="TM2"/>
        <w:tabs>
          <w:tab w:val="left" w:pos="510"/>
        </w:tabs>
        <w:rPr>
          <w:rFonts w:asciiTheme="minorHAnsi" w:eastAsiaTheme="minorEastAsia" w:hAnsiTheme="minorHAnsi" w:cstheme="minorBidi"/>
          <w:b w:val="0"/>
          <w:noProof/>
          <w:sz w:val="22"/>
          <w:szCs w:val="22"/>
          <w:lang w:val="fr-BE" w:eastAsia="fr-BE"/>
        </w:rPr>
      </w:pPr>
      <w:hyperlink w:anchor="_Toc43817768" w:history="1">
        <w:r w:rsidRPr="00127F5B">
          <w:rPr>
            <w:rStyle w:val="Lienhypertexte"/>
            <w:rFonts w:ascii="Verdana" w:hAnsi="Verdana"/>
            <w:noProof/>
            <w:lang w:val="fr-BE"/>
          </w:rPr>
          <w:t>4.</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Début et durée du marché</w:t>
        </w:r>
        <w:r>
          <w:rPr>
            <w:noProof/>
            <w:webHidden/>
          </w:rPr>
          <w:tab/>
        </w:r>
        <w:r>
          <w:rPr>
            <w:noProof/>
            <w:webHidden/>
          </w:rPr>
          <w:fldChar w:fldCharType="begin"/>
        </w:r>
        <w:r>
          <w:rPr>
            <w:noProof/>
            <w:webHidden/>
          </w:rPr>
          <w:instrText xml:space="preserve"> PAGEREF _Toc43817768 \h </w:instrText>
        </w:r>
        <w:r>
          <w:rPr>
            <w:noProof/>
            <w:webHidden/>
          </w:rPr>
        </w:r>
        <w:r>
          <w:rPr>
            <w:noProof/>
            <w:webHidden/>
          </w:rPr>
          <w:fldChar w:fldCharType="separate"/>
        </w:r>
        <w:r w:rsidR="00AE20FB">
          <w:rPr>
            <w:noProof/>
            <w:webHidden/>
          </w:rPr>
          <w:t>8</w:t>
        </w:r>
        <w:r>
          <w:rPr>
            <w:noProof/>
            <w:webHidden/>
          </w:rPr>
          <w:fldChar w:fldCharType="end"/>
        </w:r>
      </w:hyperlink>
    </w:p>
    <w:p w:rsidR="0019512F" w:rsidRDefault="0019512F">
      <w:pPr>
        <w:pStyle w:val="TM2"/>
        <w:tabs>
          <w:tab w:val="left" w:pos="510"/>
        </w:tabs>
        <w:rPr>
          <w:rFonts w:asciiTheme="minorHAnsi" w:eastAsiaTheme="minorEastAsia" w:hAnsiTheme="minorHAnsi" w:cstheme="minorBidi"/>
          <w:b w:val="0"/>
          <w:noProof/>
          <w:sz w:val="22"/>
          <w:szCs w:val="22"/>
          <w:lang w:val="fr-BE" w:eastAsia="fr-BE"/>
        </w:rPr>
      </w:pPr>
      <w:hyperlink w:anchor="_Toc43817769" w:history="1">
        <w:r w:rsidRPr="00127F5B">
          <w:rPr>
            <w:rStyle w:val="Lienhypertexte"/>
            <w:rFonts w:ascii="Verdana" w:hAnsi="Verdana"/>
            <w:noProof/>
            <w:lang w:val="fr-BE"/>
          </w:rPr>
          <w:t>5.</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Procédure de passation du marché</w:t>
        </w:r>
        <w:r>
          <w:rPr>
            <w:noProof/>
            <w:webHidden/>
          </w:rPr>
          <w:tab/>
        </w:r>
        <w:r>
          <w:rPr>
            <w:noProof/>
            <w:webHidden/>
          </w:rPr>
          <w:fldChar w:fldCharType="begin"/>
        </w:r>
        <w:r>
          <w:rPr>
            <w:noProof/>
            <w:webHidden/>
          </w:rPr>
          <w:instrText xml:space="preserve"> PAGEREF _Toc43817769 \h </w:instrText>
        </w:r>
        <w:r>
          <w:rPr>
            <w:noProof/>
            <w:webHidden/>
          </w:rPr>
        </w:r>
        <w:r>
          <w:rPr>
            <w:noProof/>
            <w:webHidden/>
          </w:rPr>
          <w:fldChar w:fldCharType="separate"/>
        </w:r>
        <w:r w:rsidR="00AE20FB">
          <w:rPr>
            <w:noProof/>
            <w:webHidden/>
          </w:rPr>
          <w:t>8</w:t>
        </w:r>
        <w:r>
          <w:rPr>
            <w:noProof/>
            <w:webHidden/>
          </w:rPr>
          <w:fldChar w:fldCharType="end"/>
        </w:r>
      </w:hyperlink>
    </w:p>
    <w:p w:rsidR="0019512F" w:rsidRDefault="0019512F">
      <w:pPr>
        <w:pStyle w:val="TM2"/>
        <w:tabs>
          <w:tab w:val="left" w:pos="510"/>
        </w:tabs>
        <w:rPr>
          <w:rFonts w:asciiTheme="minorHAnsi" w:eastAsiaTheme="minorEastAsia" w:hAnsiTheme="minorHAnsi" w:cstheme="minorBidi"/>
          <w:b w:val="0"/>
          <w:noProof/>
          <w:sz w:val="22"/>
          <w:szCs w:val="22"/>
          <w:lang w:val="fr-BE" w:eastAsia="fr-BE"/>
        </w:rPr>
      </w:pPr>
      <w:hyperlink w:anchor="_Toc43817770" w:history="1">
        <w:r w:rsidRPr="00127F5B">
          <w:rPr>
            <w:rStyle w:val="Lienhypertexte"/>
            <w:rFonts w:ascii="Verdana" w:hAnsi="Verdana"/>
            <w:noProof/>
            <w:lang w:val="fr-BE"/>
          </w:rPr>
          <w:t>6.</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Réservation à une catégorie professionnelle déterminée</w:t>
        </w:r>
        <w:r>
          <w:rPr>
            <w:noProof/>
            <w:webHidden/>
          </w:rPr>
          <w:tab/>
        </w:r>
        <w:r>
          <w:rPr>
            <w:noProof/>
            <w:webHidden/>
          </w:rPr>
          <w:fldChar w:fldCharType="begin"/>
        </w:r>
        <w:r>
          <w:rPr>
            <w:noProof/>
            <w:webHidden/>
          </w:rPr>
          <w:instrText xml:space="preserve"> PAGEREF _Toc43817770 \h </w:instrText>
        </w:r>
        <w:r>
          <w:rPr>
            <w:noProof/>
            <w:webHidden/>
          </w:rPr>
        </w:r>
        <w:r>
          <w:rPr>
            <w:noProof/>
            <w:webHidden/>
          </w:rPr>
          <w:fldChar w:fldCharType="separate"/>
        </w:r>
        <w:r w:rsidR="00AE20FB">
          <w:rPr>
            <w:noProof/>
            <w:webHidden/>
          </w:rPr>
          <w:t>9</w:t>
        </w:r>
        <w:r>
          <w:rPr>
            <w:noProof/>
            <w:webHidden/>
          </w:rPr>
          <w:fldChar w:fldCharType="end"/>
        </w:r>
      </w:hyperlink>
    </w:p>
    <w:p w:rsidR="0019512F" w:rsidRDefault="0019512F">
      <w:pPr>
        <w:pStyle w:val="TM2"/>
        <w:tabs>
          <w:tab w:val="left" w:pos="510"/>
        </w:tabs>
        <w:rPr>
          <w:rFonts w:asciiTheme="minorHAnsi" w:eastAsiaTheme="minorEastAsia" w:hAnsiTheme="minorHAnsi" w:cstheme="minorBidi"/>
          <w:b w:val="0"/>
          <w:noProof/>
          <w:sz w:val="22"/>
          <w:szCs w:val="22"/>
          <w:lang w:val="fr-BE" w:eastAsia="fr-BE"/>
        </w:rPr>
      </w:pPr>
      <w:hyperlink w:anchor="_Toc43817771" w:history="1">
        <w:r w:rsidRPr="00127F5B">
          <w:rPr>
            <w:rStyle w:val="Lienhypertexte"/>
            <w:rFonts w:ascii="Verdana" w:hAnsi="Verdana"/>
            <w:noProof/>
            <w:lang w:val="fr-BE"/>
          </w:rPr>
          <w:t>7.</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Critères de sélection qualitative</w:t>
        </w:r>
        <w:r>
          <w:rPr>
            <w:noProof/>
            <w:webHidden/>
          </w:rPr>
          <w:tab/>
        </w:r>
        <w:r>
          <w:rPr>
            <w:noProof/>
            <w:webHidden/>
          </w:rPr>
          <w:fldChar w:fldCharType="begin"/>
        </w:r>
        <w:r>
          <w:rPr>
            <w:noProof/>
            <w:webHidden/>
          </w:rPr>
          <w:instrText xml:space="preserve"> PAGEREF _Toc43817771 \h </w:instrText>
        </w:r>
        <w:r>
          <w:rPr>
            <w:noProof/>
            <w:webHidden/>
          </w:rPr>
        </w:r>
        <w:r>
          <w:rPr>
            <w:noProof/>
            <w:webHidden/>
          </w:rPr>
          <w:fldChar w:fldCharType="separate"/>
        </w:r>
        <w:r w:rsidR="00AE20FB">
          <w:rPr>
            <w:noProof/>
            <w:webHidden/>
          </w:rPr>
          <w:t>9</w:t>
        </w:r>
        <w:r>
          <w:rPr>
            <w:noProof/>
            <w:webHidden/>
          </w:rPr>
          <w:fldChar w:fldCharType="end"/>
        </w:r>
      </w:hyperlink>
    </w:p>
    <w:p w:rsidR="0019512F" w:rsidRDefault="0019512F">
      <w:pPr>
        <w:pStyle w:val="TM2"/>
        <w:tabs>
          <w:tab w:val="left" w:pos="510"/>
        </w:tabs>
        <w:rPr>
          <w:rFonts w:asciiTheme="minorHAnsi" w:eastAsiaTheme="minorEastAsia" w:hAnsiTheme="minorHAnsi" w:cstheme="minorBidi"/>
          <w:b w:val="0"/>
          <w:noProof/>
          <w:sz w:val="22"/>
          <w:szCs w:val="22"/>
          <w:lang w:val="fr-BE" w:eastAsia="fr-BE"/>
        </w:rPr>
      </w:pPr>
      <w:hyperlink w:anchor="_Toc43817772" w:history="1">
        <w:r w:rsidRPr="00127F5B">
          <w:rPr>
            <w:rStyle w:val="Lienhypertexte"/>
            <w:rFonts w:ascii="Verdana" w:hAnsi="Verdana"/>
            <w:noProof/>
            <w:lang w:val="fr-BE"/>
          </w:rPr>
          <w:t>8.</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Attribution du marché</w:t>
        </w:r>
        <w:r>
          <w:rPr>
            <w:noProof/>
            <w:webHidden/>
          </w:rPr>
          <w:tab/>
        </w:r>
        <w:r>
          <w:rPr>
            <w:noProof/>
            <w:webHidden/>
          </w:rPr>
          <w:fldChar w:fldCharType="begin"/>
        </w:r>
        <w:r>
          <w:rPr>
            <w:noProof/>
            <w:webHidden/>
          </w:rPr>
          <w:instrText xml:space="preserve"> PAGEREF _Toc43817772 \h </w:instrText>
        </w:r>
        <w:r>
          <w:rPr>
            <w:noProof/>
            <w:webHidden/>
          </w:rPr>
        </w:r>
        <w:r>
          <w:rPr>
            <w:noProof/>
            <w:webHidden/>
          </w:rPr>
          <w:fldChar w:fldCharType="separate"/>
        </w:r>
        <w:r w:rsidR="00AE20FB">
          <w:rPr>
            <w:noProof/>
            <w:webHidden/>
          </w:rPr>
          <w:t>13</w:t>
        </w:r>
        <w:r>
          <w:rPr>
            <w:noProof/>
            <w:webHidden/>
          </w:rPr>
          <w:fldChar w:fldCharType="end"/>
        </w:r>
      </w:hyperlink>
    </w:p>
    <w:p w:rsidR="0019512F" w:rsidRDefault="0019512F">
      <w:pPr>
        <w:pStyle w:val="TM2"/>
        <w:tabs>
          <w:tab w:val="left" w:pos="510"/>
        </w:tabs>
        <w:rPr>
          <w:rFonts w:asciiTheme="minorHAnsi" w:eastAsiaTheme="minorEastAsia" w:hAnsiTheme="minorHAnsi" w:cstheme="minorBidi"/>
          <w:b w:val="0"/>
          <w:noProof/>
          <w:sz w:val="22"/>
          <w:szCs w:val="22"/>
          <w:lang w:val="fr-BE" w:eastAsia="fr-BE"/>
        </w:rPr>
      </w:pPr>
      <w:hyperlink w:anchor="_Toc43817773" w:history="1">
        <w:r w:rsidRPr="00127F5B">
          <w:rPr>
            <w:rStyle w:val="Lienhypertexte"/>
            <w:rFonts w:ascii="Verdana" w:hAnsi="Verdana"/>
            <w:noProof/>
            <w:lang w:val="fr-BE"/>
          </w:rPr>
          <w:t xml:space="preserve">9.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Délai d’engagement des soumissionnaires</w:t>
        </w:r>
        <w:r>
          <w:rPr>
            <w:noProof/>
            <w:webHidden/>
          </w:rPr>
          <w:tab/>
        </w:r>
        <w:r>
          <w:rPr>
            <w:noProof/>
            <w:webHidden/>
          </w:rPr>
          <w:fldChar w:fldCharType="begin"/>
        </w:r>
        <w:r>
          <w:rPr>
            <w:noProof/>
            <w:webHidden/>
          </w:rPr>
          <w:instrText xml:space="preserve"> PAGEREF _Toc43817773 \h </w:instrText>
        </w:r>
        <w:r>
          <w:rPr>
            <w:noProof/>
            <w:webHidden/>
          </w:rPr>
        </w:r>
        <w:r>
          <w:rPr>
            <w:noProof/>
            <w:webHidden/>
          </w:rPr>
          <w:fldChar w:fldCharType="separate"/>
        </w:r>
        <w:r w:rsidR="00AE20FB">
          <w:rPr>
            <w:noProof/>
            <w:webHidden/>
          </w:rPr>
          <w:t>13</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74" w:history="1">
        <w:r w:rsidRPr="00127F5B">
          <w:rPr>
            <w:rStyle w:val="Lienhypertexte"/>
            <w:rFonts w:ascii="Verdana" w:hAnsi="Verdana"/>
            <w:noProof/>
            <w:lang w:val="fr-BE"/>
          </w:rPr>
          <w:t xml:space="preserve">10.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Remise des offres</w:t>
        </w:r>
        <w:r>
          <w:rPr>
            <w:noProof/>
            <w:webHidden/>
          </w:rPr>
          <w:tab/>
        </w:r>
        <w:r>
          <w:rPr>
            <w:noProof/>
            <w:webHidden/>
          </w:rPr>
          <w:fldChar w:fldCharType="begin"/>
        </w:r>
        <w:r>
          <w:rPr>
            <w:noProof/>
            <w:webHidden/>
          </w:rPr>
          <w:instrText xml:space="preserve"> PAGEREF _Toc43817774 \h </w:instrText>
        </w:r>
        <w:r>
          <w:rPr>
            <w:noProof/>
            <w:webHidden/>
          </w:rPr>
        </w:r>
        <w:r>
          <w:rPr>
            <w:noProof/>
            <w:webHidden/>
          </w:rPr>
          <w:fldChar w:fldCharType="separate"/>
        </w:r>
        <w:r w:rsidR="00AE20FB">
          <w:rPr>
            <w:noProof/>
            <w:webHidden/>
          </w:rPr>
          <w:t>13</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75" w:history="1">
        <w:r w:rsidRPr="00127F5B">
          <w:rPr>
            <w:rStyle w:val="Lienhypertexte"/>
            <w:rFonts w:ascii="Verdana" w:hAnsi="Verdana"/>
            <w:noProof/>
            <w:lang w:val="fr-BE"/>
          </w:rPr>
          <w:t xml:space="preserve">11.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Langue</w:t>
        </w:r>
        <w:r>
          <w:rPr>
            <w:noProof/>
            <w:webHidden/>
          </w:rPr>
          <w:tab/>
        </w:r>
        <w:r>
          <w:rPr>
            <w:noProof/>
            <w:webHidden/>
          </w:rPr>
          <w:fldChar w:fldCharType="begin"/>
        </w:r>
        <w:r>
          <w:rPr>
            <w:noProof/>
            <w:webHidden/>
          </w:rPr>
          <w:instrText xml:space="preserve"> PAGEREF _Toc43817775 \h </w:instrText>
        </w:r>
        <w:r>
          <w:rPr>
            <w:noProof/>
            <w:webHidden/>
          </w:rPr>
        </w:r>
        <w:r>
          <w:rPr>
            <w:noProof/>
            <w:webHidden/>
          </w:rPr>
          <w:fldChar w:fldCharType="separate"/>
        </w:r>
        <w:r w:rsidR="00AE20FB">
          <w:rPr>
            <w:noProof/>
            <w:webHidden/>
          </w:rPr>
          <w:t>14</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76" w:history="1">
        <w:r w:rsidRPr="00127F5B">
          <w:rPr>
            <w:rStyle w:val="Lienhypertexte"/>
            <w:rFonts w:ascii="Verdana" w:hAnsi="Verdana"/>
            <w:noProof/>
            <w:lang w:val="fr-BE"/>
          </w:rPr>
          <w:t xml:space="preserve">12.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Offre partielle et société momentanée</w:t>
        </w:r>
        <w:r>
          <w:rPr>
            <w:noProof/>
            <w:webHidden/>
          </w:rPr>
          <w:tab/>
        </w:r>
        <w:r>
          <w:rPr>
            <w:noProof/>
            <w:webHidden/>
          </w:rPr>
          <w:fldChar w:fldCharType="begin"/>
        </w:r>
        <w:r>
          <w:rPr>
            <w:noProof/>
            <w:webHidden/>
          </w:rPr>
          <w:instrText xml:space="preserve"> PAGEREF _Toc43817776 \h </w:instrText>
        </w:r>
        <w:r>
          <w:rPr>
            <w:noProof/>
            <w:webHidden/>
          </w:rPr>
        </w:r>
        <w:r>
          <w:rPr>
            <w:noProof/>
            <w:webHidden/>
          </w:rPr>
          <w:fldChar w:fldCharType="separate"/>
        </w:r>
        <w:r w:rsidR="00AE20FB">
          <w:rPr>
            <w:noProof/>
            <w:webHidden/>
          </w:rPr>
          <w:t>14</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77" w:history="1">
        <w:r w:rsidRPr="00127F5B">
          <w:rPr>
            <w:rStyle w:val="Lienhypertexte"/>
            <w:rFonts w:ascii="Verdana" w:hAnsi="Verdana"/>
            <w:noProof/>
            <w:lang w:val="fr-BE"/>
          </w:rPr>
          <w:t xml:space="preserve">13.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Variantes</w:t>
        </w:r>
        <w:r>
          <w:rPr>
            <w:noProof/>
            <w:webHidden/>
          </w:rPr>
          <w:tab/>
        </w:r>
        <w:r>
          <w:rPr>
            <w:noProof/>
            <w:webHidden/>
          </w:rPr>
          <w:fldChar w:fldCharType="begin"/>
        </w:r>
        <w:r>
          <w:rPr>
            <w:noProof/>
            <w:webHidden/>
          </w:rPr>
          <w:instrText xml:space="preserve"> PAGEREF _Toc43817777 \h </w:instrText>
        </w:r>
        <w:r>
          <w:rPr>
            <w:noProof/>
            <w:webHidden/>
          </w:rPr>
        </w:r>
        <w:r>
          <w:rPr>
            <w:noProof/>
            <w:webHidden/>
          </w:rPr>
          <w:fldChar w:fldCharType="separate"/>
        </w:r>
        <w:r w:rsidR="00AE20FB">
          <w:rPr>
            <w:noProof/>
            <w:webHidden/>
          </w:rPr>
          <w:t>14</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78" w:history="1">
        <w:r w:rsidRPr="00127F5B">
          <w:rPr>
            <w:rStyle w:val="Lienhypertexte"/>
            <w:rFonts w:ascii="Verdana" w:hAnsi="Verdana"/>
            <w:noProof/>
            <w:lang w:val="fr-BE"/>
          </w:rPr>
          <w:t xml:space="preserve">14.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Fixation et révision des prix</w:t>
        </w:r>
        <w:r>
          <w:rPr>
            <w:noProof/>
            <w:webHidden/>
          </w:rPr>
          <w:tab/>
        </w:r>
        <w:r>
          <w:rPr>
            <w:noProof/>
            <w:webHidden/>
          </w:rPr>
          <w:fldChar w:fldCharType="begin"/>
        </w:r>
        <w:r>
          <w:rPr>
            <w:noProof/>
            <w:webHidden/>
          </w:rPr>
          <w:instrText xml:space="preserve"> PAGEREF _Toc43817778 \h </w:instrText>
        </w:r>
        <w:r>
          <w:rPr>
            <w:noProof/>
            <w:webHidden/>
          </w:rPr>
        </w:r>
        <w:r>
          <w:rPr>
            <w:noProof/>
            <w:webHidden/>
          </w:rPr>
          <w:fldChar w:fldCharType="separate"/>
        </w:r>
        <w:r w:rsidR="00AE20FB">
          <w:rPr>
            <w:noProof/>
            <w:webHidden/>
          </w:rPr>
          <w:t>14</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79" w:history="1">
        <w:r w:rsidRPr="00127F5B">
          <w:rPr>
            <w:rStyle w:val="Lienhypertexte"/>
            <w:rFonts w:ascii="Verdana" w:hAnsi="Verdana"/>
            <w:noProof/>
            <w:lang w:val="fr-BE"/>
          </w:rPr>
          <w:t xml:space="preserve">15.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Division en lots</w:t>
        </w:r>
        <w:r>
          <w:rPr>
            <w:noProof/>
            <w:webHidden/>
          </w:rPr>
          <w:tab/>
        </w:r>
        <w:r>
          <w:rPr>
            <w:noProof/>
            <w:webHidden/>
          </w:rPr>
          <w:fldChar w:fldCharType="begin"/>
        </w:r>
        <w:r>
          <w:rPr>
            <w:noProof/>
            <w:webHidden/>
          </w:rPr>
          <w:instrText xml:space="preserve"> PAGEREF _Toc43817779 \h </w:instrText>
        </w:r>
        <w:r>
          <w:rPr>
            <w:noProof/>
            <w:webHidden/>
          </w:rPr>
        </w:r>
        <w:r>
          <w:rPr>
            <w:noProof/>
            <w:webHidden/>
          </w:rPr>
          <w:fldChar w:fldCharType="separate"/>
        </w:r>
        <w:r w:rsidR="00AE20FB">
          <w:rPr>
            <w:noProof/>
            <w:webHidden/>
          </w:rPr>
          <w:t>14</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80" w:history="1">
        <w:r w:rsidRPr="00127F5B">
          <w:rPr>
            <w:rStyle w:val="Lienhypertexte"/>
            <w:rFonts w:ascii="Verdana" w:hAnsi="Verdana"/>
            <w:noProof/>
            <w:lang w:val="fr-BE"/>
          </w:rPr>
          <w:t xml:space="preserve">16.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Facturation</w:t>
        </w:r>
        <w:r>
          <w:rPr>
            <w:noProof/>
            <w:webHidden/>
          </w:rPr>
          <w:tab/>
        </w:r>
        <w:r>
          <w:rPr>
            <w:noProof/>
            <w:webHidden/>
          </w:rPr>
          <w:fldChar w:fldCharType="begin"/>
        </w:r>
        <w:r>
          <w:rPr>
            <w:noProof/>
            <w:webHidden/>
          </w:rPr>
          <w:instrText xml:space="preserve"> PAGEREF _Toc43817780 \h </w:instrText>
        </w:r>
        <w:r>
          <w:rPr>
            <w:noProof/>
            <w:webHidden/>
          </w:rPr>
        </w:r>
        <w:r>
          <w:rPr>
            <w:noProof/>
            <w:webHidden/>
          </w:rPr>
          <w:fldChar w:fldCharType="separate"/>
        </w:r>
        <w:r w:rsidR="00AE20FB">
          <w:rPr>
            <w:noProof/>
            <w:webHidden/>
          </w:rPr>
          <w:t>14</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81" w:history="1">
        <w:r w:rsidRPr="00127F5B">
          <w:rPr>
            <w:rStyle w:val="Lienhypertexte"/>
            <w:rFonts w:ascii="Verdana" w:hAnsi="Verdana"/>
            <w:noProof/>
            <w:lang w:val="fr-BE"/>
          </w:rPr>
          <w:t xml:space="preserve">17.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Modalités de paiement</w:t>
        </w:r>
        <w:r>
          <w:rPr>
            <w:noProof/>
            <w:webHidden/>
          </w:rPr>
          <w:tab/>
        </w:r>
        <w:r>
          <w:rPr>
            <w:noProof/>
            <w:webHidden/>
          </w:rPr>
          <w:fldChar w:fldCharType="begin"/>
        </w:r>
        <w:r>
          <w:rPr>
            <w:noProof/>
            <w:webHidden/>
          </w:rPr>
          <w:instrText xml:space="preserve"> PAGEREF _Toc43817781 \h </w:instrText>
        </w:r>
        <w:r>
          <w:rPr>
            <w:noProof/>
            <w:webHidden/>
          </w:rPr>
        </w:r>
        <w:r>
          <w:rPr>
            <w:noProof/>
            <w:webHidden/>
          </w:rPr>
          <w:fldChar w:fldCharType="separate"/>
        </w:r>
        <w:r w:rsidR="00AE20FB">
          <w:rPr>
            <w:noProof/>
            <w:webHidden/>
          </w:rPr>
          <w:t>15</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82" w:history="1">
        <w:r w:rsidRPr="00127F5B">
          <w:rPr>
            <w:rStyle w:val="Lienhypertexte"/>
            <w:rFonts w:ascii="Verdana" w:hAnsi="Verdana"/>
            <w:noProof/>
            <w:lang w:val="fr-BE"/>
          </w:rPr>
          <w:t xml:space="preserve">18.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Fonctionnaire dirigeant</w:t>
        </w:r>
        <w:r>
          <w:rPr>
            <w:noProof/>
            <w:webHidden/>
          </w:rPr>
          <w:tab/>
        </w:r>
        <w:r>
          <w:rPr>
            <w:noProof/>
            <w:webHidden/>
          </w:rPr>
          <w:fldChar w:fldCharType="begin"/>
        </w:r>
        <w:r>
          <w:rPr>
            <w:noProof/>
            <w:webHidden/>
          </w:rPr>
          <w:instrText xml:space="preserve"> PAGEREF _Toc43817782 \h </w:instrText>
        </w:r>
        <w:r>
          <w:rPr>
            <w:noProof/>
            <w:webHidden/>
          </w:rPr>
        </w:r>
        <w:r>
          <w:rPr>
            <w:noProof/>
            <w:webHidden/>
          </w:rPr>
          <w:fldChar w:fldCharType="separate"/>
        </w:r>
        <w:r w:rsidR="00AE20FB">
          <w:rPr>
            <w:noProof/>
            <w:webHidden/>
          </w:rPr>
          <w:t>15</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83" w:history="1">
        <w:r w:rsidRPr="00127F5B">
          <w:rPr>
            <w:rStyle w:val="Lienhypertexte"/>
            <w:rFonts w:ascii="Verdana" w:hAnsi="Verdana"/>
            <w:noProof/>
            <w:lang w:val="fr-BE"/>
          </w:rPr>
          <w:t xml:space="preserve">19.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Juridiction compétente</w:t>
        </w:r>
        <w:r>
          <w:rPr>
            <w:noProof/>
            <w:webHidden/>
          </w:rPr>
          <w:tab/>
        </w:r>
        <w:r>
          <w:rPr>
            <w:noProof/>
            <w:webHidden/>
          </w:rPr>
          <w:fldChar w:fldCharType="begin"/>
        </w:r>
        <w:r>
          <w:rPr>
            <w:noProof/>
            <w:webHidden/>
          </w:rPr>
          <w:instrText xml:space="preserve"> PAGEREF _Toc43817783 \h </w:instrText>
        </w:r>
        <w:r>
          <w:rPr>
            <w:noProof/>
            <w:webHidden/>
          </w:rPr>
        </w:r>
        <w:r>
          <w:rPr>
            <w:noProof/>
            <w:webHidden/>
          </w:rPr>
          <w:fldChar w:fldCharType="separate"/>
        </w:r>
        <w:r w:rsidR="00AE20FB">
          <w:rPr>
            <w:noProof/>
            <w:webHidden/>
          </w:rPr>
          <w:t>15</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84" w:history="1">
        <w:r w:rsidRPr="00127F5B">
          <w:rPr>
            <w:rStyle w:val="Lienhypertexte"/>
            <w:rFonts w:ascii="Verdana" w:hAnsi="Verdana"/>
            <w:noProof/>
            <w:lang w:val="fr-BE"/>
          </w:rPr>
          <w:t xml:space="preserve">20.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Élection de domicile</w:t>
        </w:r>
        <w:r>
          <w:rPr>
            <w:noProof/>
            <w:webHidden/>
          </w:rPr>
          <w:tab/>
        </w:r>
        <w:r>
          <w:rPr>
            <w:noProof/>
            <w:webHidden/>
          </w:rPr>
          <w:fldChar w:fldCharType="begin"/>
        </w:r>
        <w:r>
          <w:rPr>
            <w:noProof/>
            <w:webHidden/>
          </w:rPr>
          <w:instrText xml:space="preserve"> PAGEREF _Toc43817784 \h </w:instrText>
        </w:r>
        <w:r>
          <w:rPr>
            <w:noProof/>
            <w:webHidden/>
          </w:rPr>
        </w:r>
        <w:r>
          <w:rPr>
            <w:noProof/>
            <w:webHidden/>
          </w:rPr>
          <w:fldChar w:fldCharType="separate"/>
        </w:r>
        <w:r w:rsidR="00AE20FB">
          <w:rPr>
            <w:noProof/>
            <w:webHidden/>
          </w:rPr>
          <w:t>15</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85" w:history="1">
        <w:r w:rsidRPr="00127F5B">
          <w:rPr>
            <w:rStyle w:val="Lienhypertexte"/>
            <w:rFonts w:ascii="Verdana" w:hAnsi="Verdana"/>
            <w:noProof/>
            <w:lang w:val="fr-BE"/>
          </w:rPr>
          <w:t xml:space="preserve">21.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RGPD</w:t>
        </w:r>
        <w:r>
          <w:rPr>
            <w:noProof/>
            <w:webHidden/>
          </w:rPr>
          <w:tab/>
        </w:r>
        <w:r>
          <w:rPr>
            <w:noProof/>
            <w:webHidden/>
          </w:rPr>
          <w:fldChar w:fldCharType="begin"/>
        </w:r>
        <w:r>
          <w:rPr>
            <w:noProof/>
            <w:webHidden/>
          </w:rPr>
          <w:instrText xml:space="preserve"> PAGEREF _Toc43817785 \h </w:instrText>
        </w:r>
        <w:r>
          <w:rPr>
            <w:noProof/>
            <w:webHidden/>
          </w:rPr>
        </w:r>
        <w:r>
          <w:rPr>
            <w:noProof/>
            <w:webHidden/>
          </w:rPr>
          <w:fldChar w:fldCharType="separate"/>
        </w:r>
        <w:r w:rsidR="00AE20FB">
          <w:rPr>
            <w:noProof/>
            <w:webHidden/>
          </w:rPr>
          <w:t>15</w:t>
        </w:r>
        <w:r>
          <w:rPr>
            <w:noProof/>
            <w:webHidden/>
          </w:rPr>
          <w:fldChar w:fldCharType="end"/>
        </w:r>
      </w:hyperlink>
    </w:p>
    <w:p w:rsidR="0019512F" w:rsidRDefault="0019512F">
      <w:pPr>
        <w:pStyle w:val="TM2"/>
        <w:tabs>
          <w:tab w:val="left" w:pos="720"/>
        </w:tabs>
        <w:rPr>
          <w:rFonts w:asciiTheme="minorHAnsi" w:eastAsiaTheme="minorEastAsia" w:hAnsiTheme="minorHAnsi" w:cstheme="minorBidi"/>
          <w:b w:val="0"/>
          <w:noProof/>
          <w:sz w:val="22"/>
          <w:szCs w:val="22"/>
          <w:lang w:val="fr-BE" w:eastAsia="fr-BE"/>
        </w:rPr>
      </w:pPr>
      <w:hyperlink w:anchor="_Toc43817786" w:history="1">
        <w:r w:rsidRPr="00127F5B">
          <w:rPr>
            <w:rStyle w:val="Lienhypertexte"/>
            <w:rFonts w:ascii="Verdana" w:hAnsi="Verdana"/>
            <w:noProof/>
            <w:lang w:val="fr-BE"/>
          </w:rPr>
          <w:t xml:space="preserve">22. </w:t>
        </w:r>
        <w:r>
          <w:rPr>
            <w:rFonts w:asciiTheme="minorHAnsi" w:eastAsiaTheme="minorEastAsia" w:hAnsiTheme="minorHAnsi" w:cstheme="minorBidi"/>
            <w:b w:val="0"/>
            <w:noProof/>
            <w:sz w:val="22"/>
            <w:szCs w:val="22"/>
            <w:lang w:val="fr-BE" w:eastAsia="fr-BE"/>
          </w:rPr>
          <w:tab/>
        </w:r>
        <w:r w:rsidRPr="00127F5B">
          <w:rPr>
            <w:rStyle w:val="Lienhypertexte"/>
            <w:rFonts w:ascii="Verdana" w:hAnsi="Verdana"/>
            <w:noProof/>
            <w:lang w:val="fr-BE"/>
          </w:rPr>
          <w:t>Définitions communes pour parfaite compréhension (termes &amp; abréviations)</w:t>
        </w:r>
        <w:r>
          <w:rPr>
            <w:noProof/>
            <w:webHidden/>
          </w:rPr>
          <w:tab/>
        </w:r>
        <w:r>
          <w:rPr>
            <w:noProof/>
            <w:webHidden/>
          </w:rPr>
          <w:fldChar w:fldCharType="begin"/>
        </w:r>
        <w:r>
          <w:rPr>
            <w:noProof/>
            <w:webHidden/>
          </w:rPr>
          <w:instrText xml:space="preserve"> PAGEREF _Toc43817786 \h </w:instrText>
        </w:r>
        <w:r>
          <w:rPr>
            <w:noProof/>
            <w:webHidden/>
          </w:rPr>
        </w:r>
        <w:r>
          <w:rPr>
            <w:noProof/>
            <w:webHidden/>
          </w:rPr>
          <w:fldChar w:fldCharType="separate"/>
        </w:r>
        <w:r w:rsidR="00AE20FB">
          <w:rPr>
            <w:noProof/>
            <w:webHidden/>
          </w:rPr>
          <w:t>15</w:t>
        </w:r>
        <w:r>
          <w:rPr>
            <w:noProof/>
            <w:webHidden/>
          </w:rPr>
          <w:fldChar w:fldCharType="end"/>
        </w:r>
      </w:hyperlink>
    </w:p>
    <w:p w:rsidR="0019512F" w:rsidRDefault="0019512F">
      <w:pPr>
        <w:pStyle w:val="TM1"/>
        <w:tabs>
          <w:tab w:val="left" w:pos="720"/>
        </w:tabs>
        <w:rPr>
          <w:rFonts w:asciiTheme="minorHAnsi" w:eastAsiaTheme="minorEastAsia" w:hAnsiTheme="minorHAnsi" w:cstheme="minorBidi"/>
          <w:b w:val="0"/>
          <w:caps w:val="0"/>
          <w:noProof/>
          <w:sz w:val="22"/>
          <w:szCs w:val="22"/>
          <w:lang w:val="fr-BE" w:eastAsia="fr-BE"/>
        </w:rPr>
      </w:pPr>
      <w:hyperlink w:anchor="_Toc43817787" w:history="1">
        <w:r w:rsidRPr="00127F5B">
          <w:rPr>
            <w:rStyle w:val="Lienhypertexte"/>
            <w:rFonts w:ascii="Verdana" w:hAnsi="Verdana"/>
            <w:noProof/>
            <w:lang w:val="fr-BE"/>
          </w:rPr>
          <w:t>III.</w:t>
        </w:r>
        <w:r>
          <w:rPr>
            <w:rFonts w:asciiTheme="minorHAnsi" w:eastAsiaTheme="minorEastAsia" w:hAnsiTheme="minorHAnsi" w:cstheme="minorBidi"/>
            <w:b w:val="0"/>
            <w:caps w:val="0"/>
            <w:noProof/>
            <w:sz w:val="22"/>
            <w:szCs w:val="22"/>
            <w:lang w:val="fr-BE" w:eastAsia="fr-BE"/>
          </w:rPr>
          <w:tab/>
        </w:r>
        <w:r w:rsidRPr="00127F5B">
          <w:rPr>
            <w:rStyle w:val="Lienhypertexte"/>
            <w:rFonts w:ascii="Verdana" w:hAnsi="Verdana"/>
            <w:noProof/>
            <w:lang w:val="fr-BE"/>
          </w:rPr>
          <w:t>DISPOSITIONS TECHNIQUES</w:t>
        </w:r>
        <w:r>
          <w:rPr>
            <w:noProof/>
            <w:webHidden/>
          </w:rPr>
          <w:tab/>
        </w:r>
        <w:r>
          <w:rPr>
            <w:noProof/>
            <w:webHidden/>
          </w:rPr>
          <w:fldChar w:fldCharType="begin"/>
        </w:r>
        <w:r>
          <w:rPr>
            <w:noProof/>
            <w:webHidden/>
          </w:rPr>
          <w:instrText xml:space="preserve"> PAGEREF _Toc43817787 \h </w:instrText>
        </w:r>
        <w:r>
          <w:rPr>
            <w:noProof/>
            <w:webHidden/>
          </w:rPr>
        </w:r>
        <w:r>
          <w:rPr>
            <w:noProof/>
            <w:webHidden/>
          </w:rPr>
          <w:fldChar w:fldCharType="separate"/>
        </w:r>
        <w:r w:rsidR="00AE20FB">
          <w:rPr>
            <w:noProof/>
            <w:webHidden/>
          </w:rPr>
          <w:t>16</w:t>
        </w:r>
        <w:r>
          <w:rPr>
            <w:noProof/>
            <w:webHidden/>
          </w:rPr>
          <w:fldChar w:fldCharType="end"/>
        </w:r>
      </w:hyperlink>
    </w:p>
    <w:p w:rsidR="0019512F" w:rsidRDefault="0019512F">
      <w:pPr>
        <w:pStyle w:val="TM2"/>
        <w:rPr>
          <w:rFonts w:asciiTheme="minorHAnsi" w:eastAsiaTheme="minorEastAsia" w:hAnsiTheme="minorHAnsi" w:cstheme="minorBidi"/>
          <w:b w:val="0"/>
          <w:noProof/>
          <w:sz w:val="22"/>
          <w:szCs w:val="22"/>
          <w:lang w:val="fr-BE" w:eastAsia="fr-BE"/>
        </w:rPr>
      </w:pPr>
      <w:hyperlink w:anchor="_Toc43817788" w:history="1">
        <w:r w:rsidRPr="00127F5B">
          <w:rPr>
            <w:rStyle w:val="Lienhypertexte"/>
            <w:rFonts w:ascii="Verdana" w:hAnsi="Verdana"/>
            <w:noProof/>
            <w:lang w:val="fr-BE"/>
          </w:rPr>
          <w:t>Lot I : Incendie, Accidents, Risques divers, véhicules automobiles</w:t>
        </w:r>
        <w:r>
          <w:rPr>
            <w:noProof/>
            <w:webHidden/>
          </w:rPr>
          <w:tab/>
        </w:r>
        <w:r>
          <w:rPr>
            <w:noProof/>
            <w:webHidden/>
          </w:rPr>
          <w:fldChar w:fldCharType="begin"/>
        </w:r>
        <w:r>
          <w:rPr>
            <w:noProof/>
            <w:webHidden/>
          </w:rPr>
          <w:instrText xml:space="preserve"> PAGEREF _Toc43817788 \h </w:instrText>
        </w:r>
        <w:r>
          <w:rPr>
            <w:noProof/>
            <w:webHidden/>
          </w:rPr>
        </w:r>
        <w:r>
          <w:rPr>
            <w:noProof/>
            <w:webHidden/>
          </w:rPr>
          <w:fldChar w:fldCharType="separate"/>
        </w:r>
        <w:r w:rsidR="00AE20FB">
          <w:rPr>
            <w:noProof/>
            <w:webHidden/>
          </w:rPr>
          <w:t>16</w:t>
        </w:r>
        <w:r>
          <w:rPr>
            <w:noProof/>
            <w:webHidden/>
          </w:rPr>
          <w:fldChar w:fldCharType="end"/>
        </w:r>
      </w:hyperlink>
    </w:p>
    <w:p w:rsidR="0019512F" w:rsidRDefault="0019512F">
      <w:pPr>
        <w:pStyle w:val="TM2"/>
        <w:rPr>
          <w:rFonts w:asciiTheme="minorHAnsi" w:eastAsiaTheme="minorEastAsia" w:hAnsiTheme="minorHAnsi" w:cstheme="minorBidi"/>
          <w:b w:val="0"/>
          <w:noProof/>
          <w:sz w:val="22"/>
          <w:szCs w:val="22"/>
          <w:lang w:val="fr-BE" w:eastAsia="fr-BE"/>
        </w:rPr>
      </w:pPr>
      <w:hyperlink w:anchor="_Toc43817789" w:history="1">
        <w:r w:rsidRPr="00127F5B">
          <w:rPr>
            <w:rStyle w:val="Lienhypertexte"/>
            <w:rFonts w:ascii="Verdana" w:hAnsi="Verdana"/>
            <w:noProof/>
            <w:lang w:val="fr-BE"/>
          </w:rPr>
          <w:t>Volet 1. Accidents de travail</w:t>
        </w:r>
        <w:r>
          <w:rPr>
            <w:noProof/>
            <w:webHidden/>
          </w:rPr>
          <w:tab/>
        </w:r>
        <w:r>
          <w:rPr>
            <w:noProof/>
            <w:webHidden/>
          </w:rPr>
          <w:fldChar w:fldCharType="begin"/>
        </w:r>
        <w:r>
          <w:rPr>
            <w:noProof/>
            <w:webHidden/>
          </w:rPr>
          <w:instrText xml:space="preserve"> PAGEREF _Toc43817789 \h </w:instrText>
        </w:r>
        <w:r>
          <w:rPr>
            <w:noProof/>
            <w:webHidden/>
          </w:rPr>
        </w:r>
        <w:r>
          <w:rPr>
            <w:noProof/>
            <w:webHidden/>
          </w:rPr>
          <w:fldChar w:fldCharType="separate"/>
        </w:r>
        <w:r w:rsidR="00AE20FB">
          <w:rPr>
            <w:noProof/>
            <w:webHidden/>
          </w:rPr>
          <w:t>16</w:t>
        </w:r>
        <w:r>
          <w:rPr>
            <w:noProof/>
            <w:webHidden/>
          </w:rPr>
          <w:fldChar w:fldCharType="end"/>
        </w:r>
      </w:hyperlink>
    </w:p>
    <w:p w:rsidR="0019512F" w:rsidRDefault="0019512F">
      <w:pPr>
        <w:pStyle w:val="TM3"/>
        <w:rPr>
          <w:rFonts w:asciiTheme="minorHAnsi" w:eastAsiaTheme="minorEastAsia" w:hAnsiTheme="minorHAnsi" w:cstheme="minorBidi"/>
          <w:noProof/>
          <w:sz w:val="22"/>
          <w:szCs w:val="22"/>
          <w:lang w:val="fr-BE" w:eastAsia="fr-BE"/>
        </w:rPr>
      </w:pPr>
      <w:hyperlink w:anchor="_Toc43817790" w:history="1">
        <w:r w:rsidRPr="00127F5B">
          <w:rPr>
            <w:rStyle w:val="Lienhypertexte"/>
            <w:rFonts w:ascii="Verdana" w:hAnsi="Verdana"/>
            <w:i/>
            <w:noProof/>
            <w:lang w:val="fr-BE"/>
          </w:rPr>
          <w:t>Sous-Volet 1.1. Accident du travail du personnel et Assurance Excédent</w:t>
        </w:r>
        <w:r>
          <w:rPr>
            <w:noProof/>
            <w:webHidden/>
          </w:rPr>
          <w:tab/>
        </w:r>
        <w:r>
          <w:rPr>
            <w:noProof/>
            <w:webHidden/>
          </w:rPr>
          <w:fldChar w:fldCharType="begin"/>
        </w:r>
        <w:r>
          <w:rPr>
            <w:noProof/>
            <w:webHidden/>
          </w:rPr>
          <w:instrText xml:space="preserve"> PAGEREF _Toc43817790 \h </w:instrText>
        </w:r>
        <w:r>
          <w:rPr>
            <w:noProof/>
            <w:webHidden/>
          </w:rPr>
        </w:r>
        <w:r>
          <w:rPr>
            <w:noProof/>
            <w:webHidden/>
          </w:rPr>
          <w:fldChar w:fldCharType="separate"/>
        </w:r>
        <w:r w:rsidR="00AE20FB">
          <w:rPr>
            <w:noProof/>
            <w:webHidden/>
          </w:rPr>
          <w:t>16</w:t>
        </w:r>
        <w:r>
          <w:rPr>
            <w:noProof/>
            <w:webHidden/>
          </w:rPr>
          <w:fldChar w:fldCharType="end"/>
        </w:r>
      </w:hyperlink>
    </w:p>
    <w:p w:rsidR="0019512F" w:rsidRDefault="0019512F">
      <w:pPr>
        <w:pStyle w:val="TM3"/>
        <w:rPr>
          <w:rFonts w:asciiTheme="minorHAnsi" w:eastAsiaTheme="minorEastAsia" w:hAnsiTheme="minorHAnsi" w:cstheme="minorBidi"/>
          <w:noProof/>
          <w:sz w:val="22"/>
          <w:szCs w:val="22"/>
          <w:lang w:val="fr-BE" w:eastAsia="fr-BE"/>
        </w:rPr>
      </w:pPr>
      <w:hyperlink w:anchor="_Toc43817791" w:history="1">
        <w:r w:rsidRPr="00127F5B">
          <w:rPr>
            <w:rStyle w:val="Lienhypertexte"/>
            <w:rFonts w:ascii="Verdana" w:hAnsi="Verdana"/>
            <w:i/>
            <w:noProof/>
            <w:lang w:val="fr-BE"/>
          </w:rPr>
          <w:t>Sous-Volet 1.2. Accidents Corporels : loi du 10 avril 1971 sur les accidents du travail avec indexation</w:t>
        </w:r>
        <w:r>
          <w:rPr>
            <w:noProof/>
            <w:webHidden/>
          </w:rPr>
          <w:tab/>
        </w:r>
        <w:r>
          <w:rPr>
            <w:noProof/>
            <w:webHidden/>
          </w:rPr>
          <w:fldChar w:fldCharType="begin"/>
        </w:r>
        <w:r>
          <w:rPr>
            <w:noProof/>
            <w:webHidden/>
          </w:rPr>
          <w:instrText xml:space="preserve"> PAGEREF _Toc43817791 \h </w:instrText>
        </w:r>
        <w:r>
          <w:rPr>
            <w:noProof/>
            <w:webHidden/>
          </w:rPr>
        </w:r>
        <w:r>
          <w:rPr>
            <w:noProof/>
            <w:webHidden/>
          </w:rPr>
          <w:fldChar w:fldCharType="separate"/>
        </w:r>
        <w:r w:rsidR="00AE20FB">
          <w:rPr>
            <w:noProof/>
            <w:webHidden/>
          </w:rPr>
          <w:t>23</w:t>
        </w:r>
        <w:r>
          <w:rPr>
            <w:noProof/>
            <w:webHidden/>
          </w:rPr>
          <w:fldChar w:fldCharType="end"/>
        </w:r>
      </w:hyperlink>
    </w:p>
    <w:p w:rsidR="0019512F" w:rsidRDefault="0019512F">
      <w:pPr>
        <w:pStyle w:val="TM2"/>
        <w:rPr>
          <w:rFonts w:asciiTheme="minorHAnsi" w:eastAsiaTheme="minorEastAsia" w:hAnsiTheme="minorHAnsi" w:cstheme="minorBidi"/>
          <w:b w:val="0"/>
          <w:noProof/>
          <w:sz w:val="22"/>
          <w:szCs w:val="22"/>
          <w:lang w:val="fr-BE" w:eastAsia="fr-BE"/>
        </w:rPr>
      </w:pPr>
      <w:hyperlink w:anchor="_Toc43817792" w:history="1">
        <w:r w:rsidRPr="00127F5B">
          <w:rPr>
            <w:rStyle w:val="Lienhypertexte"/>
            <w:rFonts w:ascii="Verdana" w:hAnsi="Verdana"/>
            <w:noProof/>
            <w:lang w:val="fr-BE"/>
          </w:rPr>
          <w:t>Volet 2. Responsabilité Civile</w:t>
        </w:r>
        <w:r>
          <w:rPr>
            <w:noProof/>
            <w:webHidden/>
          </w:rPr>
          <w:tab/>
        </w:r>
        <w:r>
          <w:rPr>
            <w:noProof/>
            <w:webHidden/>
          </w:rPr>
          <w:fldChar w:fldCharType="begin"/>
        </w:r>
        <w:r>
          <w:rPr>
            <w:noProof/>
            <w:webHidden/>
          </w:rPr>
          <w:instrText xml:space="preserve"> PAGEREF _Toc43817792 \h </w:instrText>
        </w:r>
        <w:r>
          <w:rPr>
            <w:noProof/>
            <w:webHidden/>
          </w:rPr>
        </w:r>
        <w:r>
          <w:rPr>
            <w:noProof/>
            <w:webHidden/>
          </w:rPr>
          <w:fldChar w:fldCharType="separate"/>
        </w:r>
        <w:r w:rsidR="00AE20FB">
          <w:rPr>
            <w:noProof/>
            <w:webHidden/>
          </w:rPr>
          <w:t>25</w:t>
        </w:r>
        <w:r>
          <w:rPr>
            <w:noProof/>
            <w:webHidden/>
          </w:rPr>
          <w:fldChar w:fldCharType="end"/>
        </w:r>
      </w:hyperlink>
    </w:p>
    <w:p w:rsidR="0019512F" w:rsidRDefault="0019512F">
      <w:pPr>
        <w:pStyle w:val="TM3"/>
        <w:rPr>
          <w:rFonts w:asciiTheme="minorHAnsi" w:eastAsiaTheme="minorEastAsia" w:hAnsiTheme="minorHAnsi" w:cstheme="minorBidi"/>
          <w:noProof/>
          <w:sz w:val="22"/>
          <w:szCs w:val="22"/>
          <w:lang w:val="fr-BE" w:eastAsia="fr-BE"/>
        </w:rPr>
      </w:pPr>
      <w:hyperlink w:anchor="_Toc43817793" w:history="1">
        <w:r w:rsidRPr="00127F5B">
          <w:rPr>
            <w:rStyle w:val="Lienhypertexte"/>
            <w:rFonts w:ascii="Verdana" w:hAnsi="Verdana"/>
            <w:i/>
            <w:noProof/>
            <w:lang w:val="fr-BE"/>
          </w:rPr>
          <w:t>Sous-Volet 2.1. Responsabilité Civile Objective</w:t>
        </w:r>
        <w:r>
          <w:rPr>
            <w:noProof/>
            <w:webHidden/>
          </w:rPr>
          <w:tab/>
        </w:r>
        <w:r>
          <w:rPr>
            <w:noProof/>
            <w:webHidden/>
          </w:rPr>
          <w:fldChar w:fldCharType="begin"/>
        </w:r>
        <w:r>
          <w:rPr>
            <w:noProof/>
            <w:webHidden/>
          </w:rPr>
          <w:instrText xml:space="preserve"> PAGEREF _Toc43817793 \h </w:instrText>
        </w:r>
        <w:r>
          <w:rPr>
            <w:noProof/>
            <w:webHidden/>
          </w:rPr>
        </w:r>
        <w:r>
          <w:rPr>
            <w:noProof/>
            <w:webHidden/>
          </w:rPr>
          <w:fldChar w:fldCharType="separate"/>
        </w:r>
        <w:r w:rsidR="00AE20FB">
          <w:rPr>
            <w:noProof/>
            <w:webHidden/>
          </w:rPr>
          <w:t>25</w:t>
        </w:r>
        <w:r>
          <w:rPr>
            <w:noProof/>
            <w:webHidden/>
          </w:rPr>
          <w:fldChar w:fldCharType="end"/>
        </w:r>
      </w:hyperlink>
    </w:p>
    <w:p w:rsidR="0019512F" w:rsidRDefault="0019512F">
      <w:pPr>
        <w:pStyle w:val="TM3"/>
        <w:rPr>
          <w:rFonts w:asciiTheme="minorHAnsi" w:eastAsiaTheme="minorEastAsia" w:hAnsiTheme="minorHAnsi" w:cstheme="minorBidi"/>
          <w:noProof/>
          <w:sz w:val="22"/>
          <w:szCs w:val="22"/>
          <w:lang w:val="fr-BE" w:eastAsia="fr-BE"/>
        </w:rPr>
      </w:pPr>
      <w:hyperlink w:anchor="_Toc43817794" w:history="1">
        <w:r w:rsidRPr="00127F5B">
          <w:rPr>
            <w:rStyle w:val="Lienhypertexte"/>
            <w:rFonts w:ascii="Verdana" w:hAnsi="Verdana"/>
            <w:i/>
            <w:noProof/>
            <w:lang w:val="fr-BE"/>
          </w:rPr>
          <w:t>Sous-Volet 2.2. Responsabilité Civile Exploitation</w:t>
        </w:r>
        <w:r>
          <w:rPr>
            <w:noProof/>
            <w:webHidden/>
          </w:rPr>
          <w:tab/>
        </w:r>
        <w:r>
          <w:rPr>
            <w:noProof/>
            <w:webHidden/>
          </w:rPr>
          <w:fldChar w:fldCharType="begin"/>
        </w:r>
        <w:r>
          <w:rPr>
            <w:noProof/>
            <w:webHidden/>
          </w:rPr>
          <w:instrText xml:space="preserve"> PAGEREF _Toc43817794 \h </w:instrText>
        </w:r>
        <w:r>
          <w:rPr>
            <w:noProof/>
            <w:webHidden/>
          </w:rPr>
        </w:r>
        <w:r>
          <w:rPr>
            <w:noProof/>
            <w:webHidden/>
          </w:rPr>
          <w:fldChar w:fldCharType="separate"/>
        </w:r>
        <w:r w:rsidR="00AE20FB">
          <w:rPr>
            <w:noProof/>
            <w:webHidden/>
          </w:rPr>
          <w:t>26</w:t>
        </w:r>
        <w:r>
          <w:rPr>
            <w:noProof/>
            <w:webHidden/>
          </w:rPr>
          <w:fldChar w:fldCharType="end"/>
        </w:r>
      </w:hyperlink>
    </w:p>
    <w:p w:rsidR="0019512F" w:rsidRDefault="0019512F">
      <w:pPr>
        <w:pStyle w:val="TM3"/>
        <w:rPr>
          <w:rFonts w:asciiTheme="minorHAnsi" w:eastAsiaTheme="minorEastAsia" w:hAnsiTheme="minorHAnsi" w:cstheme="minorBidi"/>
          <w:noProof/>
          <w:sz w:val="22"/>
          <w:szCs w:val="22"/>
          <w:lang w:val="fr-BE" w:eastAsia="fr-BE"/>
        </w:rPr>
      </w:pPr>
      <w:hyperlink w:anchor="_Toc43817795" w:history="1">
        <w:r w:rsidRPr="00127F5B">
          <w:rPr>
            <w:rStyle w:val="Lienhypertexte"/>
            <w:rFonts w:ascii="Verdana" w:hAnsi="Verdana"/>
            <w:i/>
            <w:noProof/>
            <w:lang w:val="fr-BE"/>
          </w:rPr>
          <w:t>Sous-Volet 2.3. Responsabilité Civile personnelle « administrateurs » &amp; « directions »</w:t>
        </w:r>
        <w:r>
          <w:rPr>
            <w:noProof/>
            <w:webHidden/>
          </w:rPr>
          <w:tab/>
        </w:r>
        <w:r>
          <w:rPr>
            <w:noProof/>
            <w:webHidden/>
          </w:rPr>
          <w:fldChar w:fldCharType="begin"/>
        </w:r>
        <w:r>
          <w:rPr>
            <w:noProof/>
            <w:webHidden/>
          </w:rPr>
          <w:instrText xml:space="preserve"> PAGEREF _Toc43817795 \h </w:instrText>
        </w:r>
        <w:r>
          <w:rPr>
            <w:noProof/>
            <w:webHidden/>
          </w:rPr>
        </w:r>
        <w:r>
          <w:rPr>
            <w:noProof/>
            <w:webHidden/>
          </w:rPr>
          <w:fldChar w:fldCharType="separate"/>
        </w:r>
        <w:r w:rsidR="00AE20FB">
          <w:rPr>
            <w:noProof/>
            <w:webHidden/>
          </w:rPr>
          <w:t>31</w:t>
        </w:r>
        <w:r>
          <w:rPr>
            <w:noProof/>
            <w:webHidden/>
          </w:rPr>
          <w:fldChar w:fldCharType="end"/>
        </w:r>
      </w:hyperlink>
    </w:p>
    <w:p w:rsidR="0019512F" w:rsidRDefault="0019512F">
      <w:pPr>
        <w:pStyle w:val="TM3"/>
        <w:rPr>
          <w:rFonts w:asciiTheme="minorHAnsi" w:eastAsiaTheme="minorEastAsia" w:hAnsiTheme="minorHAnsi" w:cstheme="minorBidi"/>
          <w:noProof/>
          <w:sz w:val="22"/>
          <w:szCs w:val="22"/>
          <w:lang w:val="fr-BE" w:eastAsia="fr-BE"/>
        </w:rPr>
      </w:pPr>
      <w:hyperlink w:anchor="_Toc43817796" w:history="1">
        <w:r w:rsidRPr="00127F5B">
          <w:rPr>
            <w:rStyle w:val="Lienhypertexte"/>
            <w:rFonts w:ascii="Verdana" w:hAnsi="Verdana"/>
            <w:i/>
            <w:noProof/>
            <w:lang w:val="fr-BE"/>
          </w:rPr>
          <w:t>Sous-Volet 2.4. Cyber Assurance</w:t>
        </w:r>
        <w:r>
          <w:rPr>
            <w:noProof/>
            <w:webHidden/>
          </w:rPr>
          <w:tab/>
        </w:r>
        <w:r>
          <w:rPr>
            <w:noProof/>
            <w:webHidden/>
          </w:rPr>
          <w:fldChar w:fldCharType="begin"/>
        </w:r>
        <w:r>
          <w:rPr>
            <w:noProof/>
            <w:webHidden/>
          </w:rPr>
          <w:instrText xml:space="preserve"> PAGEREF _Toc43817796 \h </w:instrText>
        </w:r>
        <w:r>
          <w:rPr>
            <w:noProof/>
            <w:webHidden/>
          </w:rPr>
        </w:r>
        <w:r>
          <w:rPr>
            <w:noProof/>
            <w:webHidden/>
          </w:rPr>
          <w:fldChar w:fldCharType="separate"/>
        </w:r>
        <w:r w:rsidR="00AE20FB">
          <w:rPr>
            <w:noProof/>
            <w:webHidden/>
          </w:rPr>
          <w:t>32</w:t>
        </w:r>
        <w:r>
          <w:rPr>
            <w:noProof/>
            <w:webHidden/>
          </w:rPr>
          <w:fldChar w:fldCharType="end"/>
        </w:r>
      </w:hyperlink>
    </w:p>
    <w:p w:rsidR="0019512F" w:rsidRDefault="0019512F">
      <w:pPr>
        <w:pStyle w:val="TM2"/>
        <w:rPr>
          <w:rFonts w:asciiTheme="minorHAnsi" w:eastAsiaTheme="minorEastAsia" w:hAnsiTheme="minorHAnsi" w:cstheme="minorBidi"/>
          <w:b w:val="0"/>
          <w:noProof/>
          <w:sz w:val="22"/>
          <w:szCs w:val="22"/>
          <w:lang w:val="fr-BE" w:eastAsia="fr-BE"/>
        </w:rPr>
      </w:pPr>
      <w:hyperlink w:anchor="_Toc43817797" w:history="1">
        <w:r w:rsidRPr="00127F5B">
          <w:rPr>
            <w:rStyle w:val="Lienhypertexte"/>
            <w:rFonts w:ascii="Verdana" w:hAnsi="Verdana"/>
            <w:noProof/>
            <w:lang w:val="fr-BE"/>
          </w:rPr>
          <w:t>Volet 3. Dommages Matériels</w:t>
        </w:r>
        <w:r>
          <w:rPr>
            <w:noProof/>
            <w:webHidden/>
          </w:rPr>
          <w:tab/>
        </w:r>
        <w:r>
          <w:rPr>
            <w:noProof/>
            <w:webHidden/>
          </w:rPr>
          <w:fldChar w:fldCharType="begin"/>
        </w:r>
        <w:r>
          <w:rPr>
            <w:noProof/>
            <w:webHidden/>
          </w:rPr>
          <w:instrText xml:space="preserve"> PAGEREF _Toc43817797 \h </w:instrText>
        </w:r>
        <w:r>
          <w:rPr>
            <w:noProof/>
            <w:webHidden/>
          </w:rPr>
        </w:r>
        <w:r>
          <w:rPr>
            <w:noProof/>
            <w:webHidden/>
          </w:rPr>
          <w:fldChar w:fldCharType="separate"/>
        </w:r>
        <w:r w:rsidR="00AE20FB">
          <w:rPr>
            <w:noProof/>
            <w:webHidden/>
          </w:rPr>
          <w:t>34</w:t>
        </w:r>
        <w:r>
          <w:rPr>
            <w:noProof/>
            <w:webHidden/>
          </w:rPr>
          <w:fldChar w:fldCharType="end"/>
        </w:r>
      </w:hyperlink>
    </w:p>
    <w:p w:rsidR="0019512F" w:rsidRDefault="0019512F">
      <w:pPr>
        <w:pStyle w:val="TM3"/>
        <w:rPr>
          <w:rFonts w:asciiTheme="minorHAnsi" w:eastAsiaTheme="minorEastAsia" w:hAnsiTheme="minorHAnsi" w:cstheme="minorBidi"/>
          <w:noProof/>
          <w:sz w:val="22"/>
          <w:szCs w:val="22"/>
          <w:lang w:val="fr-BE" w:eastAsia="fr-BE"/>
        </w:rPr>
      </w:pPr>
      <w:hyperlink w:anchor="_Toc43817798" w:history="1">
        <w:r w:rsidRPr="00127F5B">
          <w:rPr>
            <w:rStyle w:val="Lienhypertexte"/>
            <w:rFonts w:ascii="Verdana" w:hAnsi="Verdana"/>
            <w:i/>
            <w:noProof/>
            <w:lang w:val="fr-BE"/>
          </w:rPr>
          <w:t>Sous-Volet 3.1. Assurance incendie</w:t>
        </w:r>
        <w:r>
          <w:rPr>
            <w:noProof/>
            <w:webHidden/>
          </w:rPr>
          <w:tab/>
        </w:r>
        <w:r>
          <w:rPr>
            <w:noProof/>
            <w:webHidden/>
          </w:rPr>
          <w:fldChar w:fldCharType="begin"/>
        </w:r>
        <w:r>
          <w:rPr>
            <w:noProof/>
            <w:webHidden/>
          </w:rPr>
          <w:instrText xml:space="preserve"> PAGEREF _Toc43817798 \h </w:instrText>
        </w:r>
        <w:r>
          <w:rPr>
            <w:noProof/>
            <w:webHidden/>
          </w:rPr>
        </w:r>
        <w:r>
          <w:rPr>
            <w:noProof/>
            <w:webHidden/>
          </w:rPr>
          <w:fldChar w:fldCharType="separate"/>
        </w:r>
        <w:r w:rsidR="00AE20FB">
          <w:rPr>
            <w:noProof/>
            <w:webHidden/>
          </w:rPr>
          <w:t>34</w:t>
        </w:r>
        <w:r>
          <w:rPr>
            <w:noProof/>
            <w:webHidden/>
          </w:rPr>
          <w:fldChar w:fldCharType="end"/>
        </w:r>
      </w:hyperlink>
    </w:p>
    <w:p w:rsidR="0019512F" w:rsidRDefault="0019512F">
      <w:pPr>
        <w:pStyle w:val="TM3"/>
        <w:rPr>
          <w:rFonts w:asciiTheme="minorHAnsi" w:eastAsiaTheme="minorEastAsia" w:hAnsiTheme="minorHAnsi" w:cstheme="minorBidi"/>
          <w:noProof/>
          <w:sz w:val="22"/>
          <w:szCs w:val="22"/>
          <w:lang w:val="fr-BE" w:eastAsia="fr-BE"/>
        </w:rPr>
      </w:pPr>
      <w:hyperlink w:anchor="_Toc43817799" w:history="1">
        <w:r w:rsidRPr="00127F5B">
          <w:rPr>
            <w:rStyle w:val="Lienhypertexte"/>
            <w:rFonts w:ascii="Verdana" w:hAnsi="Verdana"/>
            <w:i/>
            <w:noProof/>
            <w:lang w:val="fr-BE"/>
          </w:rPr>
          <w:t>Sous-Volet 3.2. Tous risques électroniques</w:t>
        </w:r>
        <w:r>
          <w:rPr>
            <w:noProof/>
            <w:webHidden/>
          </w:rPr>
          <w:tab/>
        </w:r>
        <w:r>
          <w:rPr>
            <w:noProof/>
            <w:webHidden/>
          </w:rPr>
          <w:fldChar w:fldCharType="begin"/>
        </w:r>
        <w:r>
          <w:rPr>
            <w:noProof/>
            <w:webHidden/>
          </w:rPr>
          <w:instrText xml:space="preserve"> PAGEREF _Toc43817799 \h </w:instrText>
        </w:r>
        <w:r>
          <w:rPr>
            <w:noProof/>
            <w:webHidden/>
          </w:rPr>
        </w:r>
        <w:r>
          <w:rPr>
            <w:noProof/>
            <w:webHidden/>
          </w:rPr>
          <w:fldChar w:fldCharType="separate"/>
        </w:r>
        <w:r w:rsidR="00AE20FB">
          <w:rPr>
            <w:noProof/>
            <w:webHidden/>
          </w:rPr>
          <w:t>41</w:t>
        </w:r>
        <w:r>
          <w:rPr>
            <w:noProof/>
            <w:webHidden/>
          </w:rPr>
          <w:fldChar w:fldCharType="end"/>
        </w:r>
      </w:hyperlink>
    </w:p>
    <w:p w:rsidR="0019512F" w:rsidRDefault="0019512F">
      <w:pPr>
        <w:pStyle w:val="TM3"/>
        <w:rPr>
          <w:rFonts w:asciiTheme="minorHAnsi" w:eastAsiaTheme="minorEastAsia" w:hAnsiTheme="minorHAnsi" w:cstheme="minorBidi"/>
          <w:noProof/>
          <w:sz w:val="22"/>
          <w:szCs w:val="22"/>
          <w:lang w:val="fr-BE" w:eastAsia="fr-BE"/>
        </w:rPr>
      </w:pPr>
      <w:hyperlink w:anchor="_Toc43817800" w:history="1">
        <w:r w:rsidRPr="00127F5B">
          <w:rPr>
            <w:rStyle w:val="Lienhypertexte"/>
            <w:rFonts w:ascii="Verdana" w:hAnsi="Verdana"/>
            <w:i/>
            <w:noProof/>
            <w:lang w:val="fr-BE"/>
          </w:rPr>
          <w:t>Sous-Volet 3.3. Tous risques Bris de machine</w:t>
        </w:r>
        <w:r>
          <w:rPr>
            <w:noProof/>
            <w:webHidden/>
          </w:rPr>
          <w:tab/>
        </w:r>
        <w:r>
          <w:rPr>
            <w:noProof/>
            <w:webHidden/>
          </w:rPr>
          <w:fldChar w:fldCharType="begin"/>
        </w:r>
        <w:r>
          <w:rPr>
            <w:noProof/>
            <w:webHidden/>
          </w:rPr>
          <w:instrText xml:space="preserve"> PAGEREF _Toc43817800 \h </w:instrText>
        </w:r>
        <w:r>
          <w:rPr>
            <w:noProof/>
            <w:webHidden/>
          </w:rPr>
        </w:r>
        <w:r>
          <w:rPr>
            <w:noProof/>
            <w:webHidden/>
          </w:rPr>
          <w:fldChar w:fldCharType="separate"/>
        </w:r>
        <w:r w:rsidR="00AE20FB">
          <w:rPr>
            <w:noProof/>
            <w:webHidden/>
          </w:rPr>
          <w:t>44</w:t>
        </w:r>
        <w:r>
          <w:rPr>
            <w:noProof/>
            <w:webHidden/>
          </w:rPr>
          <w:fldChar w:fldCharType="end"/>
        </w:r>
      </w:hyperlink>
    </w:p>
    <w:p w:rsidR="0019512F" w:rsidRDefault="0019512F">
      <w:pPr>
        <w:pStyle w:val="TM3"/>
        <w:rPr>
          <w:rFonts w:asciiTheme="minorHAnsi" w:eastAsiaTheme="minorEastAsia" w:hAnsiTheme="minorHAnsi" w:cstheme="minorBidi"/>
          <w:noProof/>
          <w:sz w:val="22"/>
          <w:szCs w:val="22"/>
          <w:lang w:val="fr-BE" w:eastAsia="fr-BE"/>
        </w:rPr>
      </w:pPr>
      <w:hyperlink w:anchor="_Toc43817801" w:history="1">
        <w:r w:rsidRPr="00127F5B">
          <w:rPr>
            <w:rStyle w:val="Lienhypertexte"/>
            <w:rFonts w:ascii="Verdana" w:hAnsi="Verdana"/>
            <w:i/>
            <w:noProof/>
            <w:lang w:val="fr-BE"/>
          </w:rPr>
          <w:t>Sous-Volet 3.4. Assurances de Valeurs</w:t>
        </w:r>
        <w:r>
          <w:rPr>
            <w:noProof/>
            <w:webHidden/>
          </w:rPr>
          <w:tab/>
        </w:r>
        <w:r>
          <w:rPr>
            <w:noProof/>
            <w:webHidden/>
          </w:rPr>
          <w:fldChar w:fldCharType="begin"/>
        </w:r>
        <w:r>
          <w:rPr>
            <w:noProof/>
            <w:webHidden/>
          </w:rPr>
          <w:instrText xml:space="preserve"> PAGEREF _Toc43817801 \h </w:instrText>
        </w:r>
        <w:r>
          <w:rPr>
            <w:noProof/>
            <w:webHidden/>
          </w:rPr>
        </w:r>
        <w:r>
          <w:rPr>
            <w:noProof/>
            <w:webHidden/>
          </w:rPr>
          <w:fldChar w:fldCharType="separate"/>
        </w:r>
        <w:r w:rsidR="00AE20FB">
          <w:rPr>
            <w:noProof/>
            <w:webHidden/>
          </w:rPr>
          <w:t>45</w:t>
        </w:r>
        <w:r>
          <w:rPr>
            <w:noProof/>
            <w:webHidden/>
          </w:rPr>
          <w:fldChar w:fldCharType="end"/>
        </w:r>
      </w:hyperlink>
    </w:p>
    <w:p w:rsidR="0019512F" w:rsidRDefault="0019512F">
      <w:pPr>
        <w:pStyle w:val="TM2"/>
        <w:rPr>
          <w:rFonts w:asciiTheme="minorHAnsi" w:eastAsiaTheme="minorEastAsia" w:hAnsiTheme="minorHAnsi" w:cstheme="minorBidi"/>
          <w:b w:val="0"/>
          <w:noProof/>
          <w:sz w:val="22"/>
          <w:szCs w:val="22"/>
          <w:lang w:val="fr-BE" w:eastAsia="fr-BE"/>
        </w:rPr>
      </w:pPr>
      <w:hyperlink w:anchor="_Toc43817802" w:history="1">
        <w:r w:rsidRPr="00127F5B">
          <w:rPr>
            <w:rStyle w:val="Lienhypertexte"/>
            <w:rFonts w:ascii="Verdana" w:hAnsi="Verdana"/>
            <w:noProof/>
            <w:lang w:val="fr-BE"/>
          </w:rPr>
          <w:t>Volet 4. Automobile</w:t>
        </w:r>
        <w:r>
          <w:rPr>
            <w:noProof/>
            <w:webHidden/>
          </w:rPr>
          <w:tab/>
        </w:r>
        <w:r>
          <w:rPr>
            <w:noProof/>
            <w:webHidden/>
          </w:rPr>
          <w:fldChar w:fldCharType="begin"/>
        </w:r>
        <w:r>
          <w:rPr>
            <w:noProof/>
            <w:webHidden/>
          </w:rPr>
          <w:instrText xml:space="preserve"> PAGEREF _Toc43817802 \h </w:instrText>
        </w:r>
        <w:r>
          <w:rPr>
            <w:noProof/>
            <w:webHidden/>
          </w:rPr>
        </w:r>
        <w:r>
          <w:rPr>
            <w:noProof/>
            <w:webHidden/>
          </w:rPr>
          <w:fldChar w:fldCharType="separate"/>
        </w:r>
        <w:r w:rsidR="00AE20FB">
          <w:rPr>
            <w:noProof/>
            <w:webHidden/>
          </w:rPr>
          <w:t>46</w:t>
        </w:r>
        <w:r>
          <w:rPr>
            <w:noProof/>
            <w:webHidden/>
          </w:rPr>
          <w:fldChar w:fldCharType="end"/>
        </w:r>
      </w:hyperlink>
    </w:p>
    <w:p w:rsidR="0019512F" w:rsidRDefault="0019512F">
      <w:pPr>
        <w:pStyle w:val="TM2"/>
        <w:rPr>
          <w:rFonts w:asciiTheme="minorHAnsi" w:eastAsiaTheme="minorEastAsia" w:hAnsiTheme="minorHAnsi" w:cstheme="minorBidi"/>
          <w:b w:val="0"/>
          <w:noProof/>
          <w:sz w:val="22"/>
          <w:szCs w:val="22"/>
          <w:lang w:val="fr-BE" w:eastAsia="fr-BE"/>
        </w:rPr>
      </w:pPr>
      <w:hyperlink w:anchor="_Toc43817803" w:history="1">
        <w:r w:rsidRPr="00127F5B">
          <w:rPr>
            <w:rStyle w:val="Lienhypertexte"/>
            <w:rFonts w:ascii="Verdana" w:hAnsi="Verdana"/>
            <w:i/>
            <w:noProof/>
            <w:shd w:val="clear" w:color="auto" w:fill="BFBFBF" w:themeFill="background1" w:themeFillShade="BF"/>
            <w:lang w:val="fr-BE"/>
          </w:rPr>
          <w:t>Sous-Volet 4.1. Responsabilité civile, protection juridique, omnium véhicules automoteurs</w:t>
        </w:r>
        <w:r>
          <w:rPr>
            <w:noProof/>
            <w:webHidden/>
          </w:rPr>
          <w:tab/>
        </w:r>
        <w:r>
          <w:rPr>
            <w:noProof/>
            <w:webHidden/>
          </w:rPr>
          <w:fldChar w:fldCharType="begin"/>
        </w:r>
        <w:r>
          <w:rPr>
            <w:noProof/>
            <w:webHidden/>
          </w:rPr>
          <w:instrText xml:space="preserve"> PAGEREF _Toc43817803 \h </w:instrText>
        </w:r>
        <w:r>
          <w:rPr>
            <w:noProof/>
            <w:webHidden/>
          </w:rPr>
        </w:r>
        <w:r>
          <w:rPr>
            <w:noProof/>
            <w:webHidden/>
          </w:rPr>
          <w:fldChar w:fldCharType="separate"/>
        </w:r>
        <w:r w:rsidR="00AE20FB">
          <w:rPr>
            <w:noProof/>
            <w:webHidden/>
          </w:rPr>
          <w:t>46</w:t>
        </w:r>
        <w:r>
          <w:rPr>
            <w:noProof/>
            <w:webHidden/>
          </w:rPr>
          <w:fldChar w:fldCharType="end"/>
        </w:r>
      </w:hyperlink>
    </w:p>
    <w:p w:rsidR="0019512F" w:rsidRDefault="0019512F">
      <w:pPr>
        <w:pStyle w:val="TM3"/>
        <w:rPr>
          <w:rFonts w:asciiTheme="minorHAnsi" w:eastAsiaTheme="minorEastAsia" w:hAnsiTheme="minorHAnsi" w:cstheme="minorBidi"/>
          <w:noProof/>
          <w:sz w:val="22"/>
          <w:szCs w:val="22"/>
          <w:lang w:val="fr-BE" w:eastAsia="fr-BE"/>
        </w:rPr>
      </w:pPr>
      <w:hyperlink w:anchor="_Toc43817804" w:history="1">
        <w:r w:rsidRPr="00127F5B">
          <w:rPr>
            <w:rStyle w:val="Lienhypertexte"/>
            <w:rFonts w:ascii="Verdana" w:hAnsi="Verdana"/>
            <w:i/>
            <w:noProof/>
            <w:shd w:val="clear" w:color="auto" w:fill="BFBFBF" w:themeFill="background1" w:themeFillShade="BF"/>
            <w:lang w:val="fr-BE"/>
          </w:rPr>
          <w:t>Sous-Volet 4.2. Omnium mission de service</w:t>
        </w:r>
        <w:r w:rsidRPr="00127F5B">
          <w:rPr>
            <w:rStyle w:val="Lienhypertexte"/>
            <w:noProof/>
            <w:lang w:val="fr-BE"/>
          </w:rPr>
          <w:t xml:space="preserve"> </w:t>
        </w:r>
        <w:r>
          <w:rPr>
            <w:noProof/>
            <w:lang w:val="fr-BE"/>
          </w:rPr>
          <w:pict>
            <v:rect id="_x0000_i1088" style="width:0;height:1.5pt" o:hralign="center" o:hrstd="t" o:hr="t" fillcolor="#9f6070" stroked="f"/>
          </w:pict>
        </w:r>
        <w:r>
          <w:rPr>
            <w:noProof/>
            <w:webHidden/>
          </w:rPr>
          <w:tab/>
        </w:r>
        <w:r>
          <w:rPr>
            <w:noProof/>
            <w:webHidden/>
          </w:rPr>
          <w:fldChar w:fldCharType="begin"/>
        </w:r>
        <w:r>
          <w:rPr>
            <w:noProof/>
            <w:webHidden/>
          </w:rPr>
          <w:instrText xml:space="preserve"> PAGEREF _Toc43817804 \h </w:instrText>
        </w:r>
        <w:r>
          <w:rPr>
            <w:noProof/>
            <w:webHidden/>
          </w:rPr>
        </w:r>
        <w:r>
          <w:rPr>
            <w:noProof/>
            <w:webHidden/>
          </w:rPr>
          <w:fldChar w:fldCharType="separate"/>
        </w:r>
        <w:r w:rsidR="00AE20FB">
          <w:rPr>
            <w:noProof/>
            <w:webHidden/>
          </w:rPr>
          <w:t>48</w:t>
        </w:r>
        <w:r>
          <w:rPr>
            <w:noProof/>
            <w:webHidden/>
          </w:rPr>
          <w:fldChar w:fldCharType="end"/>
        </w:r>
      </w:hyperlink>
    </w:p>
    <w:p w:rsidR="0019512F" w:rsidRDefault="0019512F">
      <w:pPr>
        <w:pStyle w:val="TM2"/>
        <w:rPr>
          <w:rFonts w:asciiTheme="minorHAnsi" w:eastAsiaTheme="minorEastAsia" w:hAnsiTheme="minorHAnsi" w:cstheme="minorBidi"/>
          <w:b w:val="0"/>
          <w:noProof/>
          <w:sz w:val="22"/>
          <w:szCs w:val="22"/>
          <w:lang w:val="fr-BE" w:eastAsia="fr-BE"/>
        </w:rPr>
      </w:pPr>
      <w:hyperlink w:anchor="_Toc43817805" w:history="1">
        <w:r w:rsidRPr="00127F5B">
          <w:rPr>
            <w:rStyle w:val="Lienhypertexte"/>
            <w:rFonts w:ascii="Verdana" w:hAnsi="Verdana"/>
            <w:noProof/>
            <w:lang w:val="fr-BE"/>
          </w:rPr>
          <w:t>Lot II : Responsabilité Civile Décennale police par abonnement</w:t>
        </w:r>
        <w:r>
          <w:rPr>
            <w:noProof/>
            <w:webHidden/>
          </w:rPr>
          <w:tab/>
        </w:r>
        <w:r>
          <w:rPr>
            <w:noProof/>
            <w:webHidden/>
          </w:rPr>
          <w:fldChar w:fldCharType="begin"/>
        </w:r>
        <w:r>
          <w:rPr>
            <w:noProof/>
            <w:webHidden/>
          </w:rPr>
          <w:instrText xml:space="preserve"> PAGEREF _Toc43817805 \h </w:instrText>
        </w:r>
        <w:r>
          <w:rPr>
            <w:noProof/>
            <w:webHidden/>
          </w:rPr>
        </w:r>
        <w:r>
          <w:rPr>
            <w:noProof/>
            <w:webHidden/>
          </w:rPr>
          <w:fldChar w:fldCharType="separate"/>
        </w:r>
        <w:r w:rsidR="00AE20FB">
          <w:rPr>
            <w:noProof/>
            <w:webHidden/>
          </w:rPr>
          <w:t>51</w:t>
        </w:r>
        <w:r>
          <w:rPr>
            <w:noProof/>
            <w:webHidden/>
          </w:rPr>
          <w:fldChar w:fldCharType="end"/>
        </w:r>
      </w:hyperlink>
    </w:p>
    <w:p w:rsidR="00F23A0E" w:rsidRDefault="00F23A0E" w:rsidP="00141376">
      <w:pPr>
        <w:pStyle w:val="TM3"/>
        <w:spacing w:before="120" w:after="120"/>
        <w:ind w:left="0"/>
        <w:rPr>
          <w:rFonts w:ascii="Verdana" w:hAnsi="Verdana"/>
          <w:b/>
          <w:caps/>
          <w:spacing w:val="30"/>
          <w:w w:val="150"/>
          <w:u w:val="thick"/>
          <w:lang w:val="fr-BE"/>
        </w:rPr>
      </w:pPr>
      <w:r w:rsidRPr="00DA5105">
        <w:rPr>
          <w:rFonts w:ascii="Verdana" w:hAnsi="Verdana"/>
          <w:caps/>
          <w:lang w:val="fr-BE"/>
        </w:rPr>
        <w:fldChar w:fldCharType="end"/>
      </w:r>
      <w:r w:rsidRPr="00DA5105">
        <w:rPr>
          <w:rFonts w:ascii="Verdana" w:hAnsi="Verdana"/>
          <w:caps/>
          <w:lang w:val="fr-BE"/>
        </w:rPr>
        <w:br w:type="page"/>
      </w:r>
    </w:p>
    <w:p w:rsidR="003B50B0" w:rsidRPr="000209EB" w:rsidRDefault="003B50B0" w:rsidP="00F87552">
      <w:pPr>
        <w:pStyle w:val="Titre1"/>
        <w:numPr>
          <w:ilvl w:val="0"/>
          <w:numId w:val="4"/>
        </w:numPr>
        <w:spacing w:before="360" w:after="360"/>
        <w:ind w:left="0" w:firstLine="0"/>
        <w:jc w:val="center"/>
        <w:rPr>
          <w:rFonts w:ascii="Verdana" w:hAnsi="Verdana"/>
          <w:szCs w:val="32"/>
          <w:lang w:val="fr-BE"/>
        </w:rPr>
      </w:pPr>
      <w:bookmarkStart w:id="0" w:name="_Toc82233053"/>
      <w:bookmarkStart w:id="1" w:name="_Toc43817763"/>
      <w:r w:rsidRPr="000209EB">
        <w:rPr>
          <w:rFonts w:ascii="Verdana" w:hAnsi="Verdana"/>
          <w:szCs w:val="32"/>
          <w:lang w:val="fr-BE"/>
        </w:rPr>
        <w:lastRenderedPageBreak/>
        <w:t>RENSEIGNEMENTS</w:t>
      </w:r>
      <w:bookmarkEnd w:id="0"/>
      <w:bookmarkEnd w:id="1"/>
    </w:p>
    <w:p w:rsidR="00D45ABA" w:rsidRPr="00D45ABA" w:rsidRDefault="007C0907" w:rsidP="00D45ABA">
      <w:pPr>
        <w:spacing w:before="120" w:after="120"/>
        <w:rPr>
          <w:rFonts w:ascii="Verdana" w:hAnsi="Verdana"/>
          <w:b/>
          <w:sz w:val="20"/>
          <w:lang w:val="fr-BE"/>
        </w:rPr>
      </w:pPr>
      <w:r>
        <w:rPr>
          <w:rFonts w:ascii="Verdana" w:hAnsi="Verdana"/>
          <w:b/>
          <w:sz w:val="20"/>
          <w:lang w:val="fr-BE"/>
        </w:rPr>
        <w:t>P</w:t>
      </w:r>
      <w:r w:rsidR="00342EFC">
        <w:rPr>
          <w:rFonts w:ascii="Verdana" w:hAnsi="Verdana"/>
          <w:b/>
          <w:sz w:val="20"/>
          <w:lang w:val="fr-BE"/>
        </w:rPr>
        <w:t>ouvoir adjudicat</w:t>
      </w:r>
      <w:r>
        <w:rPr>
          <w:rFonts w:ascii="Verdana" w:hAnsi="Verdana"/>
          <w:b/>
          <w:sz w:val="20"/>
          <w:lang w:val="fr-BE"/>
        </w:rPr>
        <w:t>e</w:t>
      </w:r>
      <w:r w:rsidR="00342EFC">
        <w:rPr>
          <w:rFonts w:ascii="Verdana" w:hAnsi="Verdana"/>
          <w:b/>
          <w:sz w:val="20"/>
          <w:lang w:val="fr-BE"/>
        </w:rPr>
        <w:t>ur</w:t>
      </w:r>
      <w:r w:rsidR="00D45ABA">
        <w:rPr>
          <w:rFonts w:ascii="Verdana" w:hAnsi="Verdana"/>
          <w:b/>
          <w:sz w:val="20"/>
          <w:lang w:val="fr-BE"/>
        </w:rPr>
        <w:t> :</w:t>
      </w:r>
    </w:p>
    <w:p w:rsidR="003A27A5" w:rsidRPr="00342EFC" w:rsidRDefault="003B50B0" w:rsidP="00D45ABA">
      <w:pPr>
        <w:spacing w:before="120" w:after="120"/>
        <w:jc w:val="center"/>
        <w:rPr>
          <w:rFonts w:ascii="Verdana" w:hAnsi="Verdana"/>
          <w:b/>
          <w:color w:val="FF0000"/>
          <w:szCs w:val="24"/>
          <w:lang w:val="fr-BE"/>
        </w:rPr>
      </w:pPr>
      <w:r w:rsidRPr="00342EFC">
        <w:rPr>
          <w:rFonts w:ascii="Verdana" w:hAnsi="Verdana"/>
          <w:b/>
          <w:szCs w:val="24"/>
          <w:lang w:val="fr-BE"/>
        </w:rPr>
        <w:t xml:space="preserve">AID Coordination </w:t>
      </w:r>
      <w:r w:rsidR="003A27A5" w:rsidRPr="00342EFC">
        <w:rPr>
          <w:rFonts w:ascii="Verdana" w:hAnsi="Verdana"/>
          <w:b/>
          <w:szCs w:val="24"/>
          <w:lang w:val="fr-BE"/>
        </w:rPr>
        <w:t>ASBL</w:t>
      </w:r>
    </w:p>
    <w:p w:rsidR="00D45ABA" w:rsidRPr="00046D42" w:rsidRDefault="00D45ABA" w:rsidP="00D45ABA">
      <w:pPr>
        <w:spacing w:before="120" w:after="120"/>
        <w:rPr>
          <w:rFonts w:ascii="Verdana" w:hAnsi="Verdana"/>
          <w:b/>
          <w:sz w:val="20"/>
          <w:lang w:val="fr-BE"/>
        </w:rPr>
      </w:pPr>
      <w:r w:rsidRPr="00046D42">
        <w:rPr>
          <w:rFonts w:ascii="Verdana" w:hAnsi="Verdana"/>
          <w:b/>
          <w:sz w:val="20"/>
          <w:lang w:val="fr-BE"/>
        </w:rPr>
        <w:t>Adresse</w:t>
      </w:r>
      <w:r>
        <w:rPr>
          <w:rFonts w:ascii="Verdana" w:hAnsi="Verdana"/>
          <w:b/>
          <w:sz w:val="20"/>
          <w:lang w:val="fr-BE"/>
        </w:rPr>
        <w:t> :</w:t>
      </w:r>
    </w:p>
    <w:p w:rsidR="003B50B0" w:rsidRPr="00342EFC" w:rsidRDefault="003B50B0" w:rsidP="00D45ABA">
      <w:pPr>
        <w:spacing w:before="120" w:after="120"/>
        <w:jc w:val="center"/>
        <w:rPr>
          <w:rFonts w:ascii="Verdana" w:hAnsi="Verdana"/>
          <w:b/>
          <w:szCs w:val="24"/>
          <w:lang w:val="fr-BE"/>
        </w:rPr>
      </w:pPr>
      <w:r w:rsidRPr="00342EFC">
        <w:rPr>
          <w:rFonts w:ascii="Verdana" w:hAnsi="Verdana"/>
          <w:b/>
          <w:szCs w:val="24"/>
          <w:lang w:val="fr-BE"/>
        </w:rPr>
        <w:t xml:space="preserve">579 Chaussée de </w:t>
      </w:r>
      <w:proofErr w:type="spellStart"/>
      <w:r w:rsidRPr="00342EFC">
        <w:rPr>
          <w:rFonts w:ascii="Verdana" w:hAnsi="Verdana"/>
          <w:b/>
          <w:szCs w:val="24"/>
          <w:lang w:val="fr-BE"/>
        </w:rPr>
        <w:t>Haecht</w:t>
      </w:r>
      <w:proofErr w:type="spellEnd"/>
      <w:r w:rsidRPr="00342EFC">
        <w:rPr>
          <w:rFonts w:ascii="Verdana" w:hAnsi="Verdana"/>
          <w:b/>
          <w:szCs w:val="24"/>
          <w:lang w:val="fr-BE"/>
        </w:rPr>
        <w:t>, 1030 Bruxelles</w:t>
      </w:r>
    </w:p>
    <w:p w:rsidR="003973BD" w:rsidRPr="00D45ABA" w:rsidRDefault="003973BD" w:rsidP="00D45ABA">
      <w:pPr>
        <w:spacing w:before="120" w:after="120"/>
        <w:jc w:val="center"/>
        <w:rPr>
          <w:rFonts w:ascii="Verdana" w:hAnsi="Verdana"/>
          <w:szCs w:val="24"/>
          <w:lang w:val="fr-BE"/>
        </w:rPr>
      </w:pPr>
    </w:p>
    <w:p w:rsidR="003B50B0" w:rsidRPr="003A27A5" w:rsidRDefault="003B50B0" w:rsidP="00141376">
      <w:pPr>
        <w:spacing w:before="120" w:after="120"/>
        <w:rPr>
          <w:rFonts w:ascii="Verdana" w:hAnsi="Verdana"/>
          <w:sz w:val="20"/>
          <w:lang w:val="fr-BE"/>
        </w:rPr>
      </w:pPr>
      <w:r w:rsidRPr="000209EB">
        <w:rPr>
          <w:rFonts w:ascii="Verdana" w:hAnsi="Verdana"/>
          <w:sz w:val="20"/>
          <w:lang w:val="fr-BE"/>
        </w:rPr>
        <w:t xml:space="preserve">Toute information complémentaire relative à ce cahier spécial des charges peut être obtenue auprès </w:t>
      </w:r>
      <w:r>
        <w:rPr>
          <w:rFonts w:ascii="Verdana" w:hAnsi="Verdana"/>
          <w:sz w:val="20"/>
          <w:lang w:val="fr-BE"/>
        </w:rPr>
        <w:t xml:space="preserve">de </w:t>
      </w:r>
      <w:r w:rsidRPr="003A27A5">
        <w:rPr>
          <w:rFonts w:ascii="Verdana" w:hAnsi="Verdana"/>
          <w:b/>
          <w:sz w:val="20"/>
          <w:lang w:val="fr-BE"/>
        </w:rPr>
        <w:t xml:space="preserve">Madame Brigitte </w:t>
      </w:r>
      <w:proofErr w:type="spellStart"/>
      <w:r w:rsidRPr="003A27A5">
        <w:rPr>
          <w:rFonts w:ascii="Verdana" w:hAnsi="Verdana"/>
          <w:b/>
          <w:sz w:val="20"/>
          <w:lang w:val="fr-BE"/>
        </w:rPr>
        <w:t>Lebleu</w:t>
      </w:r>
      <w:proofErr w:type="spellEnd"/>
      <w:r w:rsidRPr="003A27A5">
        <w:rPr>
          <w:rFonts w:ascii="Verdana" w:hAnsi="Verdana"/>
          <w:sz w:val="20"/>
          <w:lang w:val="fr-BE"/>
        </w:rPr>
        <w:t xml:space="preserve">  à l’adresse : </w:t>
      </w:r>
      <w:hyperlink r:id="rId13" w:history="1">
        <w:r w:rsidRPr="003A27A5">
          <w:rPr>
            <w:rStyle w:val="Lienhypertexte"/>
            <w:rFonts w:ascii="Verdana" w:hAnsi="Verdana"/>
            <w:bCs/>
            <w:color w:val="auto"/>
            <w:sz w:val="20"/>
          </w:rPr>
          <w:t>secretariat@aid-com.be</w:t>
        </w:r>
      </w:hyperlink>
      <w:r w:rsidRPr="003A27A5">
        <w:rPr>
          <w:rFonts w:ascii="Verdana" w:hAnsi="Verdana"/>
          <w:b/>
          <w:bCs/>
          <w:sz w:val="20"/>
        </w:rPr>
        <w:t xml:space="preserve"> </w:t>
      </w:r>
      <w:r w:rsidRPr="003A27A5">
        <w:rPr>
          <w:rFonts w:ascii="Verdana" w:hAnsi="Verdana"/>
          <w:bCs/>
          <w:sz w:val="20"/>
        </w:rPr>
        <w:t xml:space="preserve">ou </w:t>
      </w:r>
      <w:r w:rsidRPr="003A27A5">
        <w:rPr>
          <w:rFonts w:ascii="Verdana" w:hAnsi="Verdana"/>
          <w:sz w:val="20"/>
          <w:lang w:val="fr-BE"/>
        </w:rPr>
        <w:t>au numéro de téléphone suivant : 02/246 38 62</w:t>
      </w:r>
    </w:p>
    <w:p w:rsidR="003B50B0" w:rsidRPr="0061348D" w:rsidRDefault="003B50B0" w:rsidP="00141376">
      <w:pPr>
        <w:spacing w:before="120" w:after="120"/>
        <w:rPr>
          <w:rFonts w:ascii="Verdana" w:hAnsi="Verdana"/>
          <w:sz w:val="20"/>
          <w:lang w:val="fr-BE"/>
        </w:rPr>
      </w:pPr>
      <w:r w:rsidRPr="0061348D">
        <w:rPr>
          <w:rFonts w:ascii="Verdana" w:hAnsi="Verdana" w:cs="Calibri"/>
          <w:sz w:val="20"/>
        </w:rPr>
        <w:t xml:space="preserve">Le fonctionnaire dirigeant </w:t>
      </w:r>
      <w:r w:rsidR="0021797D">
        <w:rPr>
          <w:rFonts w:ascii="Verdana" w:hAnsi="Verdana" w:cs="Calibri"/>
          <w:sz w:val="20"/>
        </w:rPr>
        <w:t xml:space="preserve">au sens de la législation relative aux marchés publics </w:t>
      </w:r>
      <w:r w:rsidRPr="0061348D">
        <w:rPr>
          <w:rFonts w:ascii="Verdana" w:hAnsi="Verdana" w:cs="Calibri"/>
          <w:sz w:val="20"/>
        </w:rPr>
        <w:t>est</w:t>
      </w:r>
      <w:r w:rsidRPr="0061348D">
        <w:rPr>
          <w:rFonts w:ascii="Verdana" w:hAnsi="Verdana" w:cs="Calibri"/>
          <w:color w:val="00B050"/>
          <w:sz w:val="20"/>
        </w:rPr>
        <w:t xml:space="preserve"> </w:t>
      </w:r>
      <w:r w:rsidRPr="003A27A5">
        <w:rPr>
          <w:rFonts w:ascii="Verdana" w:hAnsi="Verdana" w:cs="Calibri"/>
          <w:b/>
          <w:sz w:val="20"/>
        </w:rPr>
        <w:t xml:space="preserve">Monsieur </w:t>
      </w:r>
      <w:proofErr w:type="spellStart"/>
      <w:r w:rsidRPr="003A27A5">
        <w:rPr>
          <w:rFonts w:ascii="Verdana" w:hAnsi="Verdana" w:cs="Calibri"/>
          <w:b/>
          <w:sz w:val="20"/>
        </w:rPr>
        <w:t>Eric</w:t>
      </w:r>
      <w:proofErr w:type="spellEnd"/>
      <w:r w:rsidRPr="003A27A5">
        <w:rPr>
          <w:rFonts w:ascii="Verdana" w:hAnsi="Verdana" w:cs="Calibri"/>
          <w:b/>
          <w:sz w:val="20"/>
        </w:rPr>
        <w:t xml:space="preserve"> </w:t>
      </w:r>
      <w:proofErr w:type="spellStart"/>
      <w:r w:rsidRPr="003A27A5">
        <w:rPr>
          <w:rFonts w:ascii="Verdana" w:hAnsi="Verdana" w:cs="Calibri"/>
          <w:b/>
          <w:sz w:val="20"/>
        </w:rPr>
        <w:t>Albertuccio</w:t>
      </w:r>
      <w:proofErr w:type="spellEnd"/>
      <w:r w:rsidRPr="0061348D">
        <w:rPr>
          <w:rFonts w:ascii="Verdana" w:hAnsi="Verdana" w:cs="Calibri"/>
          <w:sz w:val="20"/>
        </w:rPr>
        <w:t>, Directeur général de AID Coordination ASBL. Il est chargé de la direction et du contrôle de l’exécution du marché.</w:t>
      </w:r>
    </w:p>
    <w:p w:rsidR="003B50B0" w:rsidRPr="00A1164C" w:rsidRDefault="003B50B0" w:rsidP="00141376">
      <w:pPr>
        <w:pStyle w:val="Default"/>
        <w:spacing w:before="120" w:after="120"/>
        <w:jc w:val="both"/>
        <w:rPr>
          <w:rFonts w:ascii="Calibri" w:hAnsi="Calibri"/>
          <w:color w:val="auto"/>
          <w:lang w:val="fr-BE" w:eastAsia="fr-FR"/>
        </w:rPr>
      </w:pPr>
      <w:r w:rsidRPr="00A1164C">
        <w:rPr>
          <w:rFonts w:ascii="Verdana" w:hAnsi="Verdana"/>
          <w:sz w:val="20"/>
          <w:lang w:val="fr-BE"/>
        </w:rPr>
        <w:t>AID Coordination ASBL</w:t>
      </w:r>
      <w:r>
        <w:rPr>
          <w:rFonts w:ascii="Verdana" w:hAnsi="Verdana"/>
          <w:b/>
          <w:sz w:val="20"/>
          <w:lang w:val="fr-BE"/>
        </w:rPr>
        <w:t xml:space="preserve"> </w:t>
      </w:r>
      <w:r w:rsidRPr="00A1164C">
        <w:rPr>
          <w:rFonts w:ascii="Calibri" w:hAnsi="Calibri"/>
          <w:color w:val="auto"/>
          <w:lang w:val="fr-BE" w:eastAsia="fr-FR"/>
        </w:rPr>
        <w:t xml:space="preserve">joue le </w:t>
      </w:r>
      <w:r>
        <w:rPr>
          <w:rFonts w:ascii="Calibri" w:hAnsi="Calibri"/>
          <w:color w:val="auto"/>
          <w:lang w:val="fr-BE" w:eastAsia="fr-FR"/>
        </w:rPr>
        <w:t>rôle de centrale d’achats pour s</w:t>
      </w:r>
      <w:r w:rsidRPr="00A1164C">
        <w:rPr>
          <w:rFonts w:ascii="Calibri" w:hAnsi="Calibri"/>
          <w:color w:val="auto"/>
          <w:lang w:val="fr-BE" w:eastAsia="fr-FR"/>
        </w:rPr>
        <w:t xml:space="preserve">es besoins propres </w:t>
      </w:r>
      <w:r>
        <w:rPr>
          <w:rFonts w:ascii="Calibri" w:hAnsi="Calibri"/>
          <w:color w:val="auto"/>
          <w:lang w:val="fr-BE" w:eastAsia="fr-FR"/>
        </w:rPr>
        <w:t xml:space="preserve">en assurances, </w:t>
      </w:r>
      <w:r w:rsidRPr="00A1164C">
        <w:rPr>
          <w:rFonts w:ascii="Calibri" w:hAnsi="Calibri"/>
          <w:color w:val="auto"/>
          <w:lang w:val="fr-BE" w:eastAsia="fr-FR"/>
        </w:rPr>
        <w:t>mais également pour les besoins d’autres pouvoirs adjudicateurs qui désirent bénéficier de ces services ce</w:t>
      </w:r>
      <w:r>
        <w:rPr>
          <w:rFonts w:ascii="Calibri" w:hAnsi="Calibri"/>
          <w:color w:val="auto"/>
          <w:lang w:val="fr-BE" w:eastAsia="fr-FR"/>
        </w:rPr>
        <w:t>ntralisés</w:t>
      </w:r>
      <w:r w:rsidRPr="00A1164C">
        <w:rPr>
          <w:rFonts w:ascii="Calibri" w:hAnsi="Calibri"/>
          <w:color w:val="auto"/>
          <w:lang w:val="fr-BE" w:eastAsia="fr-FR"/>
        </w:rPr>
        <w:t>.</w:t>
      </w:r>
    </w:p>
    <w:p w:rsidR="00046D42" w:rsidRPr="00046D42" w:rsidRDefault="00046D42" w:rsidP="00141376">
      <w:pPr>
        <w:tabs>
          <w:tab w:val="left" w:pos="0"/>
        </w:tabs>
        <w:spacing w:before="120" w:after="120"/>
        <w:rPr>
          <w:rFonts w:ascii="Verdana" w:hAnsi="Verdana"/>
          <w:b/>
          <w:sz w:val="20"/>
          <w:lang w:val="fr-BE"/>
        </w:rPr>
      </w:pPr>
      <w:r w:rsidRPr="00046D42">
        <w:rPr>
          <w:rFonts w:ascii="Verdana" w:hAnsi="Verdana"/>
          <w:b/>
          <w:sz w:val="20"/>
          <w:lang w:val="fr-BE"/>
        </w:rPr>
        <w:t>Contexte et précisions</w:t>
      </w:r>
      <w:r>
        <w:rPr>
          <w:rFonts w:ascii="Verdana" w:hAnsi="Verdana"/>
          <w:b/>
          <w:sz w:val="20"/>
          <w:lang w:val="fr-BE"/>
        </w:rPr>
        <w:t xml:space="preserve"> </w:t>
      </w:r>
    </w:p>
    <w:p w:rsidR="002E6F4D" w:rsidRPr="002E6F4D" w:rsidRDefault="002E6F4D" w:rsidP="00141376">
      <w:pPr>
        <w:tabs>
          <w:tab w:val="left" w:pos="0"/>
        </w:tabs>
        <w:spacing w:before="120" w:after="120"/>
        <w:rPr>
          <w:rFonts w:ascii="Verdana" w:hAnsi="Verdana"/>
          <w:sz w:val="20"/>
        </w:rPr>
      </w:pPr>
      <w:r w:rsidRPr="002E6F4D">
        <w:rPr>
          <w:rFonts w:ascii="Verdana" w:hAnsi="Verdana"/>
          <w:sz w:val="20"/>
        </w:rPr>
        <w:t xml:space="preserve">AID </w:t>
      </w:r>
      <w:proofErr w:type="spellStart"/>
      <w:r w:rsidRPr="002E6F4D">
        <w:rPr>
          <w:rFonts w:ascii="Verdana" w:hAnsi="Verdana"/>
          <w:sz w:val="20"/>
        </w:rPr>
        <w:t>asbl</w:t>
      </w:r>
      <w:proofErr w:type="spellEnd"/>
      <w:r w:rsidRPr="002E6F4D">
        <w:rPr>
          <w:rFonts w:ascii="Verdana" w:hAnsi="Verdana"/>
          <w:sz w:val="20"/>
        </w:rPr>
        <w:t xml:space="preserve"> pour Actions Intégrées de Développement est une fédération qui a pour but de promouvoir les activités d’insertion socioprofessionnelle ainsi que l’économie sociale.</w:t>
      </w:r>
    </w:p>
    <w:p w:rsidR="002E6F4D" w:rsidRPr="002E6F4D" w:rsidRDefault="002E6F4D" w:rsidP="00141376">
      <w:pPr>
        <w:tabs>
          <w:tab w:val="left" w:pos="0"/>
        </w:tabs>
        <w:spacing w:before="120" w:after="120"/>
        <w:rPr>
          <w:rFonts w:ascii="Verdana" w:hAnsi="Verdana"/>
          <w:sz w:val="20"/>
        </w:rPr>
      </w:pPr>
      <w:r w:rsidRPr="002E6F4D">
        <w:rPr>
          <w:rFonts w:ascii="Verdana" w:hAnsi="Verdana"/>
          <w:sz w:val="20"/>
        </w:rPr>
        <w:t>Elle fédère un réseau de trente initiatives d’insertion socioprofessionnelle agréées par la Région Wallonne (CISP comprenant des formations Défi ou/et EFT) ou la Région Bruxelloise (OISP), qui organisent la formation et l’insertion des demandeurs d’emploi faiblement scolarisés et dont les projets d’économie sociale et d’insertion sont ancrés dans un tissu socio-économique et culturel local, tout en étant respectivement reconnus par les Régions Wallonne et Bruxelloise.</w:t>
      </w:r>
    </w:p>
    <w:p w:rsidR="002E6F4D" w:rsidRPr="002E6F4D" w:rsidRDefault="002E6F4D" w:rsidP="00141376">
      <w:pPr>
        <w:tabs>
          <w:tab w:val="left" w:pos="0"/>
        </w:tabs>
        <w:spacing w:before="120" w:after="120"/>
        <w:rPr>
          <w:rFonts w:ascii="Verdana" w:hAnsi="Verdana"/>
          <w:sz w:val="20"/>
          <w:lang w:val="fr-BE"/>
        </w:rPr>
      </w:pPr>
      <w:r w:rsidRPr="002E6F4D">
        <w:rPr>
          <w:rFonts w:ascii="Verdana" w:hAnsi="Verdana"/>
          <w:sz w:val="20"/>
          <w:lang w:val="fr-BE"/>
        </w:rPr>
        <w:t>La liste des coordonnées des pouvoirs adjudicateurs regroupés dans la présente centrale d’achat dénommée « Centrale d’achat AID Coordination » se trouve en annexe.</w:t>
      </w:r>
    </w:p>
    <w:p w:rsidR="002E6F4D" w:rsidRPr="002E6F4D" w:rsidRDefault="002E6F4D" w:rsidP="00141376">
      <w:pPr>
        <w:tabs>
          <w:tab w:val="left" w:pos="0"/>
        </w:tabs>
        <w:spacing w:before="120" w:after="120"/>
        <w:rPr>
          <w:rFonts w:ascii="Verdana" w:hAnsi="Verdana"/>
          <w:sz w:val="20"/>
        </w:rPr>
      </w:pPr>
      <w:r w:rsidRPr="002E6F4D">
        <w:rPr>
          <w:rFonts w:ascii="Verdana" w:hAnsi="Verdana"/>
          <w:sz w:val="20"/>
        </w:rPr>
        <w:t>Les principales formations, sans être exhaustif, sont les suivantes :</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Cours théoriques </w:t>
      </w:r>
      <w:r w:rsidR="00827C89">
        <w:rPr>
          <w:rFonts w:ascii="Verdana" w:hAnsi="Verdana"/>
          <w:sz w:val="20"/>
        </w:rPr>
        <w:t xml:space="preserve">et pratiques </w:t>
      </w:r>
      <w:r w:rsidRPr="002E6F4D">
        <w:rPr>
          <w:rFonts w:ascii="Verdana" w:hAnsi="Verdana"/>
          <w:sz w:val="20"/>
        </w:rPr>
        <w:t>de remise à niveau, alpha</w:t>
      </w:r>
      <w:r w:rsidR="00827C89">
        <w:rPr>
          <w:rFonts w:ascii="Verdana" w:hAnsi="Verdana"/>
          <w:sz w:val="20"/>
        </w:rPr>
        <w:t>bétisation</w:t>
      </w:r>
      <w:r w:rsidRPr="002E6F4D">
        <w:rPr>
          <w:rFonts w:ascii="Verdana" w:hAnsi="Verdana"/>
          <w:sz w:val="20"/>
        </w:rPr>
        <w:t>, orientation</w:t>
      </w:r>
      <w:r w:rsidR="00827C89">
        <w:rPr>
          <w:rFonts w:ascii="Verdana" w:hAnsi="Verdana"/>
          <w:sz w:val="20"/>
        </w:rPr>
        <w:t xml:space="preserve"> professionnelle</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Bureautique et comptabilité</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Vente – étalage – communication</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Préparation à des jurys</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Formations tourisme, accueil, animation socioculturelle, langues</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Parachèvement du bâtiment</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Maçonnerie et construction de bâtiments</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Menuiserie et ébénisterie</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Aménagement d’espaces verts</w:t>
      </w:r>
    </w:p>
    <w:p w:rsid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Horticulture et entretien de jardins</w:t>
      </w:r>
    </w:p>
    <w:p w:rsidR="00AE7827" w:rsidRPr="00EE0305" w:rsidRDefault="00AE7827" w:rsidP="0046298D">
      <w:pPr>
        <w:pStyle w:val="Paragraphedeliste"/>
        <w:numPr>
          <w:ilvl w:val="0"/>
          <w:numId w:val="26"/>
        </w:numPr>
        <w:tabs>
          <w:tab w:val="left" w:pos="0"/>
        </w:tabs>
        <w:spacing w:before="120" w:after="120"/>
        <w:rPr>
          <w:rFonts w:ascii="Verdana" w:hAnsi="Verdana"/>
          <w:sz w:val="20"/>
        </w:rPr>
      </w:pPr>
      <w:r w:rsidRPr="00EE0305">
        <w:rPr>
          <w:rFonts w:ascii="Verdana" w:hAnsi="Verdana"/>
          <w:sz w:val="20"/>
        </w:rPr>
        <w:t>Sylviculture</w:t>
      </w:r>
    </w:p>
    <w:p w:rsidR="00AE7827" w:rsidRPr="00EE0305" w:rsidRDefault="00470B3B" w:rsidP="0046298D">
      <w:pPr>
        <w:pStyle w:val="Paragraphedeliste"/>
        <w:numPr>
          <w:ilvl w:val="0"/>
          <w:numId w:val="26"/>
        </w:numPr>
        <w:tabs>
          <w:tab w:val="left" w:pos="0"/>
        </w:tabs>
        <w:spacing w:before="120" w:after="120"/>
        <w:rPr>
          <w:rFonts w:ascii="Verdana" w:hAnsi="Verdana"/>
          <w:sz w:val="20"/>
        </w:rPr>
      </w:pPr>
      <w:r w:rsidRPr="00EE0305">
        <w:rPr>
          <w:rFonts w:ascii="Verdana" w:hAnsi="Verdana"/>
          <w:sz w:val="20"/>
        </w:rPr>
        <w:t>Elagage</w:t>
      </w:r>
      <w:r w:rsidR="00AE7827" w:rsidRPr="00EE0305">
        <w:rPr>
          <w:rFonts w:ascii="Verdana" w:hAnsi="Verdana"/>
          <w:sz w:val="20"/>
        </w:rPr>
        <w:t xml:space="preserve"> d’arbres</w:t>
      </w:r>
    </w:p>
    <w:p w:rsidR="002E6F4D" w:rsidRPr="002E6F4D" w:rsidRDefault="00827C89" w:rsidP="0046298D">
      <w:pPr>
        <w:pStyle w:val="Paragraphedeliste"/>
        <w:numPr>
          <w:ilvl w:val="0"/>
          <w:numId w:val="26"/>
        </w:numPr>
        <w:tabs>
          <w:tab w:val="left" w:pos="0"/>
        </w:tabs>
        <w:spacing w:before="120" w:after="120"/>
        <w:rPr>
          <w:rFonts w:ascii="Verdana" w:hAnsi="Verdana"/>
          <w:sz w:val="20"/>
        </w:rPr>
      </w:pPr>
      <w:r>
        <w:rPr>
          <w:rFonts w:ascii="Verdana" w:hAnsi="Verdana"/>
          <w:sz w:val="20"/>
        </w:rPr>
        <w:t>Restauration (service salle,</w:t>
      </w:r>
      <w:r w:rsidR="002E6F4D" w:rsidRPr="002E6F4D">
        <w:rPr>
          <w:rFonts w:ascii="Verdana" w:hAnsi="Verdana"/>
          <w:sz w:val="20"/>
        </w:rPr>
        <w:t xml:space="preserve"> cuisine et </w:t>
      </w:r>
      <w:r>
        <w:rPr>
          <w:rFonts w:ascii="Verdana" w:hAnsi="Verdana"/>
          <w:sz w:val="20"/>
        </w:rPr>
        <w:t xml:space="preserve">service </w:t>
      </w:r>
      <w:r w:rsidR="002E6F4D" w:rsidRPr="002E6F4D">
        <w:rPr>
          <w:rFonts w:ascii="Verdana" w:hAnsi="Verdana"/>
          <w:sz w:val="20"/>
        </w:rPr>
        <w:t>traiteur)</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lastRenderedPageBreak/>
        <w:t>Artisanat (art et technique)</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proofErr w:type="spellStart"/>
      <w:r w:rsidRPr="002E6F4D">
        <w:rPr>
          <w:rFonts w:ascii="Verdana" w:hAnsi="Verdana"/>
          <w:sz w:val="20"/>
        </w:rPr>
        <w:t>Aides soignants</w:t>
      </w:r>
      <w:proofErr w:type="spellEnd"/>
      <w:r w:rsidRPr="002E6F4D">
        <w:rPr>
          <w:rFonts w:ascii="Verdana" w:hAnsi="Verdana"/>
          <w:sz w:val="20"/>
        </w:rPr>
        <w:t xml:space="preserve"> et aides ménagers</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Auxiliaire de l’enfance en maison d’enfants (0 à 3 ans), </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Animations en école des devoirs et en extrascolaires (6 à 12 ans),</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Animations en extrascolaire après l’école ou en stage vacances scolaires (3 à 12 ans)</w:t>
      </w:r>
    </w:p>
    <w:p w:rsidR="002E6F4D" w:rsidRPr="002E6F4D" w:rsidRDefault="002E6F4D" w:rsidP="0046298D">
      <w:pPr>
        <w:pStyle w:val="Paragraphedeliste"/>
        <w:numPr>
          <w:ilvl w:val="0"/>
          <w:numId w:val="26"/>
        </w:numPr>
        <w:tabs>
          <w:tab w:val="left" w:pos="0"/>
        </w:tabs>
        <w:spacing w:before="120" w:after="120"/>
        <w:rPr>
          <w:rFonts w:ascii="Verdana" w:hAnsi="Verdana"/>
          <w:sz w:val="20"/>
          <w:lang w:bidi="ar-SA"/>
        </w:rPr>
      </w:pPr>
      <w:r w:rsidRPr="002E6F4D">
        <w:rPr>
          <w:rFonts w:ascii="Verdana" w:hAnsi="Verdana"/>
          <w:sz w:val="20"/>
        </w:rPr>
        <w:t>Démantèlement et réemploi d’électroménager</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Démantèlement et réemploi informatique</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Nettoyage </w:t>
      </w:r>
      <w:r w:rsidRPr="002E6F4D">
        <w:rPr>
          <w:rFonts w:ascii="Verdana" w:hAnsi="Verdana"/>
          <w:sz w:val="20"/>
          <w:lang w:val="fr-BE"/>
        </w:rPr>
        <w:t>ménager et repassage</w:t>
      </w:r>
    </w:p>
    <w:p w:rsidR="002E6F4D" w:rsidRPr="002E6F4D" w:rsidRDefault="002E6F4D"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rPr>
        <w:t xml:space="preserve">Infographiste, Développeur Web, </w:t>
      </w:r>
      <w:r w:rsidRPr="002E6F4D">
        <w:rPr>
          <w:rFonts w:ascii="Verdana" w:hAnsi="Verdana"/>
          <w:sz w:val="20"/>
          <w:lang w:val="fr-BE"/>
        </w:rPr>
        <w:t>Communication graphique</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Technicien réseau et téléphonie IP </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Pratique sportive (pas de compétition)</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Formations prévention (préparation VCA, travail en hauteur)</w:t>
      </w:r>
    </w:p>
    <w:p w:rsidR="002E6F4D" w:rsidRPr="002E6F4D" w:rsidRDefault="002E6F4D"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lang w:val="fr-BE"/>
        </w:rPr>
        <w:t>Activités liées aux produits agricoles et maraichers (hall)</w:t>
      </w:r>
    </w:p>
    <w:p w:rsidR="002E6F4D" w:rsidRPr="002E6F4D" w:rsidRDefault="002E6F4D"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lang w:val="fr-BE"/>
        </w:rPr>
        <w:t>Cuisine de collectivité (école, maison de repos, domicile)</w:t>
      </w:r>
    </w:p>
    <w:p w:rsidR="002E6F4D" w:rsidRPr="002E6F4D" w:rsidRDefault="002E6F4D"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Maintenance informatique externe</w:t>
      </w:r>
    </w:p>
    <w:p w:rsidR="002E6F4D" w:rsidRPr="002E6F4D" w:rsidRDefault="002E6F4D" w:rsidP="00141376">
      <w:pPr>
        <w:tabs>
          <w:tab w:val="left" w:pos="0"/>
        </w:tabs>
        <w:spacing w:before="120" w:after="120"/>
        <w:rPr>
          <w:rFonts w:ascii="Verdana" w:eastAsiaTheme="minorHAnsi" w:hAnsi="Verdana" w:cs="Calibri"/>
          <w:sz w:val="20"/>
          <w:lang w:val="fr-BE"/>
        </w:rPr>
      </w:pPr>
      <w:r w:rsidRPr="002E6F4D">
        <w:rPr>
          <w:rFonts w:ascii="Verdana" w:eastAsiaTheme="minorHAnsi" w:hAnsi="Verdana" w:cs="Calibri"/>
          <w:sz w:val="20"/>
          <w:lang w:val="fr-BE"/>
        </w:rPr>
        <w:t>AID ASBL est enregistrée à la Banque-Carrefour des Entreprises (B.C.E) sous la référence 0434 108 652</w:t>
      </w:r>
    </w:p>
    <w:p w:rsidR="00141376" w:rsidRDefault="00141376" w:rsidP="00141376">
      <w:pPr>
        <w:keepLines w:val="0"/>
        <w:overflowPunct/>
        <w:autoSpaceDE/>
        <w:autoSpaceDN/>
        <w:adjustRightInd/>
        <w:spacing w:before="120" w:after="120" w:line="276" w:lineRule="auto"/>
        <w:jc w:val="left"/>
        <w:textAlignment w:val="auto"/>
        <w:rPr>
          <w:rFonts w:ascii="Verdana" w:hAnsi="Verdana"/>
          <w:b/>
          <w:spacing w:val="6"/>
          <w:sz w:val="32"/>
          <w:szCs w:val="32"/>
          <w:lang w:val="fr-BE"/>
        </w:rPr>
      </w:pPr>
      <w:bookmarkStart w:id="2" w:name="_Toc82233054"/>
      <w:r>
        <w:rPr>
          <w:rFonts w:ascii="Verdana" w:hAnsi="Verdana"/>
          <w:szCs w:val="32"/>
          <w:lang w:val="fr-BE"/>
        </w:rPr>
        <w:br w:type="page"/>
      </w:r>
    </w:p>
    <w:p w:rsidR="003B50B0" w:rsidRPr="000209EB" w:rsidRDefault="003B50B0" w:rsidP="00F87552">
      <w:pPr>
        <w:pStyle w:val="Titre1"/>
        <w:numPr>
          <w:ilvl w:val="0"/>
          <w:numId w:val="4"/>
        </w:numPr>
        <w:spacing w:before="360" w:after="360"/>
        <w:ind w:left="0" w:firstLine="0"/>
        <w:jc w:val="center"/>
        <w:rPr>
          <w:rFonts w:ascii="Verdana" w:hAnsi="Verdana"/>
          <w:szCs w:val="32"/>
          <w:lang w:val="fr-BE"/>
        </w:rPr>
      </w:pPr>
      <w:bookmarkStart w:id="3" w:name="_Toc43817764"/>
      <w:r w:rsidRPr="000209EB">
        <w:rPr>
          <w:rFonts w:ascii="Verdana" w:hAnsi="Verdana"/>
          <w:szCs w:val="32"/>
          <w:lang w:val="fr-BE"/>
        </w:rPr>
        <w:lastRenderedPageBreak/>
        <w:t>DISPOSITIONS ADMINISTRATIVES</w:t>
      </w:r>
      <w:bookmarkEnd w:id="2"/>
      <w:bookmarkEnd w:id="3"/>
    </w:p>
    <w:p w:rsidR="003B50B0" w:rsidRPr="000209EB" w:rsidRDefault="003B50B0" w:rsidP="00141376">
      <w:pPr>
        <w:pStyle w:val="Titre2"/>
        <w:tabs>
          <w:tab w:val="left" w:pos="0"/>
        </w:tabs>
        <w:spacing w:before="360" w:after="120"/>
        <w:rPr>
          <w:rFonts w:ascii="Verdana" w:hAnsi="Verdana"/>
          <w:sz w:val="20"/>
          <w:u w:val="none"/>
          <w:lang w:val="fr-BE"/>
        </w:rPr>
      </w:pPr>
      <w:bookmarkStart w:id="4" w:name="_Toc199563460"/>
      <w:bookmarkStart w:id="5" w:name="_Toc82233055"/>
      <w:bookmarkStart w:id="6" w:name="_Toc43817765"/>
      <w:r w:rsidRPr="000209EB">
        <w:rPr>
          <w:rFonts w:ascii="Verdana" w:hAnsi="Verdana"/>
          <w:sz w:val="20"/>
          <w:u w:val="none"/>
          <w:lang w:val="fr-BE"/>
        </w:rPr>
        <w:t>Dispositions légales d’application</w:t>
      </w:r>
      <w:bookmarkEnd w:id="4"/>
      <w:bookmarkEnd w:id="6"/>
    </w:p>
    <w:p w:rsidR="003B50B0" w:rsidRPr="000209EB" w:rsidRDefault="003B50B0" w:rsidP="00141376">
      <w:pPr>
        <w:spacing w:before="120" w:after="120"/>
        <w:ind w:right="-1"/>
        <w:rPr>
          <w:rFonts w:ascii="Verdana" w:hAnsi="Verdana"/>
          <w:color w:val="000000"/>
          <w:sz w:val="20"/>
          <w:lang w:val="fr-BE"/>
        </w:rPr>
      </w:pPr>
      <w:r w:rsidRPr="000209EB">
        <w:rPr>
          <w:rFonts w:ascii="Verdana" w:hAnsi="Verdana"/>
          <w:color w:val="000000"/>
          <w:sz w:val="20"/>
          <w:lang w:val="fr-BE"/>
        </w:rPr>
        <w:t>Le présent marché est notamment soumis aux dispositions légales et réglementaires reprises ci-après :</w:t>
      </w:r>
    </w:p>
    <w:p w:rsidR="003B50B0" w:rsidRPr="000209EB" w:rsidRDefault="003B50B0" w:rsidP="00F87552">
      <w:pPr>
        <w:numPr>
          <w:ilvl w:val="0"/>
          <w:numId w:val="2"/>
        </w:numPr>
        <w:tabs>
          <w:tab w:val="clear" w:pos="1146"/>
        </w:tabs>
        <w:spacing w:before="120" w:after="120"/>
        <w:ind w:left="426" w:right="-1"/>
        <w:rPr>
          <w:rFonts w:ascii="Verdana" w:hAnsi="Verdana"/>
          <w:color w:val="000000"/>
          <w:sz w:val="20"/>
          <w:lang w:val="fr-BE"/>
        </w:rPr>
      </w:pPr>
      <w:r w:rsidRPr="000209EB">
        <w:rPr>
          <w:rFonts w:ascii="Verdana" w:hAnsi="Verdana"/>
          <w:color w:val="000000"/>
          <w:sz w:val="20"/>
          <w:lang w:val="fr-BE"/>
        </w:rPr>
        <w:t xml:space="preserve">Loi du </w:t>
      </w:r>
      <w:r>
        <w:rPr>
          <w:rFonts w:ascii="Verdana" w:hAnsi="Verdana"/>
          <w:color w:val="000000"/>
          <w:sz w:val="20"/>
          <w:lang w:val="fr-BE"/>
        </w:rPr>
        <w:t xml:space="preserve">17 </w:t>
      </w:r>
      <w:r w:rsidRPr="000209EB">
        <w:rPr>
          <w:rFonts w:ascii="Verdana" w:hAnsi="Verdana"/>
          <w:color w:val="000000"/>
          <w:sz w:val="20"/>
          <w:lang w:val="fr-BE"/>
        </w:rPr>
        <w:t>juin 20</w:t>
      </w:r>
      <w:r>
        <w:rPr>
          <w:rFonts w:ascii="Verdana" w:hAnsi="Verdana"/>
          <w:color w:val="000000"/>
          <w:sz w:val="20"/>
          <w:lang w:val="fr-BE"/>
        </w:rPr>
        <w:t>1</w:t>
      </w:r>
      <w:r w:rsidRPr="000209EB">
        <w:rPr>
          <w:rFonts w:ascii="Verdana" w:hAnsi="Verdana"/>
          <w:color w:val="000000"/>
          <w:sz w:val="20"/>
          <w:lang w:val="fr-BE"/>
        </w:rPr>
        <w:t>6 relative aux marchés publics</w:t>
      </w:r>
      <w:r>
        <w:rPr>
          <w:rFonts w:ascii="Verdana" w:hAnsi="Verdana"/>
          <w:color w:val="000000"/>
          <w:sz w:val="20"/>
          <w:lang w:val="fr-BE"/>
        </w:rPr>
        <w:t> ;</w:t>
      </w:r>
    </w:p>
    <w:p w:rsidR="003B50B0" w:rsidRPr="000209EB" w:rsidRDefault="003B50B0" w:rsidP="00F87552">
      <w:pPr>
        <w:numPr>
          <w:ilvl w:val="0"/>
          <w:numId w:val="2"/>
        </w:numPr>
        <w:tabs>
          <w:tab w:val="clear" w:pos="1146"/>
        </w:tabs>
        <w:spacing w:before="120" w:after="120"/>
        <w:ind w:left="426" w:right="-1"/>
        <w:rPr>
          <w:rFonts w:ascii="Verdana" w:hAnsi="Verdana"/>
          <w:color w:val="000000"/>
          <w:sz w:val="20"/>
          <w:lang w:val="fr-BE"/>
        </w:rPr>
      </w:pPr>
      <w:r w:rsidRPr="000209EB">
        <w:rPr>
          <w:rFonts w:ascii="Verdana" w:hAnsi="Verdana"/>
          <w:color w:val="000000"/>
          <w:sz w:val="20"/>
          <w:lang w:val="fr-BE"/>
        </w:rPr>
        <w:t xml:space="preserve">Arrêté Royal du </w:t>
      </w:r>
      <w:r>
        <w:rPr>
          <w:rFonts w:ascii="Verdana" w:hAnsi="Verdana"/>
          <w:color w:val="000000"/>
          <w:sz w:val="20"/>
          <w:lang w:val="fr-BE"/>
        </w:rPr>
        <w:t>18 avril 2017</w:t>
      </w:r>
      <w:r w:rsidRPr="000209EB">
        <w:rPr>
          <w:rFonts w:ascii="Verdana" w:hAnsi="Verdana"/>
          <w:color w:val="000000"/>
          <w:sz w:val="20"/>
          <w:lang w:val="fr-BE"/>
        </w:rPr>
        <w:t xml:space="preserve"> relatif à la passation des marchés publics dans les secteurs classiques (ci-après : A.R.P.) ;</w:t>
      </w:r>
    </w:p>
    <w:p w:rsidR="003B50B0" w:rsidRPr="000209EB" w:rsidRDefault="003B50B0" w:rsidP="00F87552">
      <w:pPr>
        <w:numPr>
          <w:ilvl w:val="0"/>
          <w:numId w:val="2"/>
        </w:numPr>
        <w:tabs>
          <w:tab w:val="clear" w:pos="1146"/>
        </w:tabs>
        <w:spacing w:before="120" w:after="120"/>
        <w:ind w:left="426" w:right="-1"/>
        <w:rPr>
          <w:rFonts w:ascii="Verdana" w:hAnsi="Verdana"/>
          <w:color w:val="000000"/>
          <w:sz w:val="20"/>
          <w:lang w:val="fr-BE"/>
        </w:rPr>
      </w:pPr>
      <w:r w:rsidRPr="000209EB">
        <w:rPr>
          <w:rFonts w:ascii="Verdana" w:hAnsi="Verdana"/>
          <w:sz w:val="20"/>
          <w:lang w:val="fr-BE"/>
        </w:rPr>
        <w:t xml:space="preserve">Les articles </w:t>
      </w:r>
      <w:r>
        <w:rPr>
          <w:rFonts w:ascii="Verdana" w:hAnsi="Verdana"/>
          <w:sz w:val="20"/>
          <w:lang w:val="fr-BE"/>
        </w:rPr>
        <w:t>1 à 9, 67, 69, 95, 120, 127, 156 et 160</w:t>
      </w:r>
      <w:r w:rsidRPr="000209EB">
        <w:rPr>
          <w:rFonts w:ascii="Verdana" w:hAnsi="Verdana"/>
          <w:sz w:val="20"/>
          <w:lang w:val="fr-BE"/>
        </w:rPr>
        <w:t xml:space="preserve"> de l’Arrêté Royal du 14 janvier 2013 </w:t>
      </w:r>
      <w:r w:rsidRPr="000209EB">
        <w:rPr>
          <w:rFonts w:ascii="Verdana" w:hAnsi="Verdana"/>
          <w:color w:val="000000"/>
          <w:sz w:val="20"/>
          <w:lang w:val="fr-BE"/>
        </w:rPr>
        <w:t>établissant les règles générales d'exécution des marchés publics et des concessions de travaux publics (ci-après : A.R.E.)</w:t>
      </w:r>
      <w:r>
        <w:rPr>
          <w:rFonts w:ascii="Verdana" w:hAnsi="Verdana"/>
          <w:color w:val="000000"/>
          <w:sz w:val="20"/>
          <w:lang w:val="fr-BE"/>
        </w:rPr>
        <w:t> ;</w:t>
      </w:r>
    </w:p>
    <w:p w:rsidR="003B50B0" w:rsidRPr="000209EB" w:rsidRDefault="003B50B0" w:rsidP="00F87552">
      <w:pPr>
        <w:numPr>
          <w:ilvl w:val="0"/>
          <w:numId w:val="2"/>
        </w:numPr>
        <w:tabs>
          <w:tab w:val="clear" w:pos="1146"/>
        </w:tabs>
        <w:spacing w:before="120" w:after="120"/>
        <w:ind w:left="426" w:right="-1"/>
        <w:rPr>
          <w:rFonts w:ascii="Verdana" w:hAnsi="Verdana"/>
          <w:color w:val="000000"/>
          <w:sz w:val="20"/>
          <w:lang w:val="fr-BE"/>
        </w:rPr>
      </w:pPr>
      <w:r w:rsidRPr="000209EB">
        <w:rPr>
          <w:rFonts w:ascii="Verdana" w:hAnsi="Verdana"/>
          <w:color w:val="000000"/>
          <w:sz w:val="20"/>
          <w:lang w:val="fr-BE"/>
        </w:rPr>
        <w:t>Loi du 17 juin 2013</w:t>
      </w:r>
      <w:r w:rsidRPr="000209EB">
        <w:rPr>
          <w:lang w:val="fr-BE"/>
        </w:rPr>
        <w:t xml:space="preserve"> </w:t>
      </w:r>
      <w:r w:rsidRPr="000209EB">
        <w:rPr>
          <w:rFonts w:ascii="Verdana" w:hAnsi="Verdana"/>
          <w:color w:val="000000"/>
          <w:sz w:val="20"/>
          <w:lang w:val="fr-BE"/>
        </w:rPr>
        <w:t>relative à la motivation, à l'information et aux voies de recours en matière de marchés publics et de certains marchés de travaux, de fournitures et de services.</w:t>
      </w:r>
    </w:p>
    <w:p w:rsidR="003B50B0" w:rsidRPr="000209EB" w:rsidRDefault="003B50B0" w:rsidP="00141376">
      <w:pPr>
        <w:pStyle w:val="Titre2"/>
        <w:spacing w:before="360" w:after="120"/>
        <w:rPr>
          <w:rFonts w:ascii="Verdana" w:hAnsi="Verdana"/>
          <w:sz w:val="20"/>
          <w:u w:val="none"/>
          <w:lang w:val="fr-BE"/>
        </w:rPr>
      </w:pPr>
      <w:bookmarkStart w:id="7" w:name="_Toc199563401"/>
      <w:bookmarkStart w:id="8" w:name="_Toc43817766"/>
      <w:r w:rsidRPr="000209EB">
        <w:rPr>
          <w:rFonts w:ascii="Verdana" w:hAnsi="Verdana"/>
          <w:sz w:val="20"/>
          <w:u w:val="none"/>
          <w:lang w:val="fr-BE"/>
        </w:rPr>
        <w:t>Objet du marché</w:t>
      </w:r>
      <w:bookmarkEnd w:id="7"/>
      <w:bookmarkEnd w:id="8"/>
    </w:p>
    <w:p w:rsidR="003B50B0" w:rsidRDefault="003B50B0" w:rsidP="00141376">
      <w:pPr>
        <w:tabs>
          <w:tab w:val="left" w:pos="0"/>
        </w:tabs>
        <w:spacing w:before="120" w:after="120"/>
        <w:rPr>
          <w:rFonts w:ascii="Verdana" w:hAnsi="Verdana"/>
          <w:sz w:val="20"/>
          <w:lang w:val="fr-BE"/>
        </w:rPr>
      </w:pPr>
      <w:r w:rsidRPr="000209EB">
        <w:rPr>
          <w:rFonts w:ascii="Verdana" w:hAnsi="Verdana"/>
          <w:sz w:val="20"/>
          <w:lang w:val="fr-BE"/>
        </w:rPr>
        <w:t>Le présent marché porte sur l’attribution de divers contrats d'assurance (cf. table des matières), conformément aux dispositions et conditions du présent cahier spécial des charges.</w:t>
      </w:r>
    </w:p>
    <w:p w:rsidR="003B50B0" w:rsidRDefault="003B50B0" w:rsidP="00141376">
      <w:pPr>
        <w:tabs>
          <w:tab w:val="left" w:pos="0"/>
        </w:tabs>
        <w:spacing w:before="120" w:after="120"/>
        <w:rPr>
          <w:rFonts w:ascii="Verdana" w:hAnsi="Verdana"/>
          <w:sz w:val="20"/>
          <w:lang w:val="fr-BE"/>
        </w:rPr>
      </w:pPr>
      <w:r>
        <w:rPr>
          <w:rFonts w:ascii="Verdana" w:hAnsi="Verdana"/>
          <w:sz w:val="20"/>
          <w:lang w:val="fr-BE"/>
        </w:rPr>
        <w:t xml:space="preserve">A l’issue de la procédure de passation du présent marché, chaque pouvoir adjudicateur référencé qui aura décidé d’adhérer à cette centrale d’achat sera, à titre individuel, responsable de l’exécution du marché pour chaque commande qu’il aura passé directement aux adjudicataires. </w:t>
      </w:r>
    </w:p>
    <w:p w:rsidR="003B50B0" w:rsidRDefault="003B50B0" w:rsidP="00141376">
      <w:pPr>
        <w:pStyle w:val="Titre2"/>
        <w:tabs>
          <w:tab w:val="left" w:pos="0"/>
        </w:tabs>
        <w:spacing w:before="360" w:after="120"/>
        <w:rPr>
          <w:rFonts w:ascii="Verdana" w:hAnsi="Verdana"/>
          <w:sz w:val="20"/>
          <w:u w:val="none"/>
          <w:lang w:val="fr-BE"/>
        </w:rPr>
      </w:pPr>
      <w:bookmarkStart w:id="9" w:name="_Toc199563403"/>
      <w:bookmarkStart w:id="10" w:name="_Toc43817767"/>
      <w:r w:rsidRPr="00021F80">
        <w:rPr>
          <w:rFonts w:ascii="Verdana" w:hAnsi="Verdana"/>
          <w:sz w:val="20"/>
          <w:u w:val="none"/>
          <w:lang w:val="fr-BE"/>
        </w:rPr>
        <w:t>Critères d’attribution</w:t>
      </w:r>
      <w:bookmarkEnd w:id="10"/>
    </w:p>
    <w:p w:rsidR="00471C82" w:rsidRPr="00471C82" w:rsidRDefault="00471C82" w:rsidP="00141376">
      <w:pPr>
        <w:spacing w:before="120" w:after="120"/>
        <w:rPr>
          <w:rFonts w:ascii="Verdana" w:hAnsi="Verdana"/>
          <w:sz w:val="20"/>
        </w:rPr>
      </w:pPr>
      <w:r w:rsidRPr="00471C82">
        <w:rPr>
          <w:rFonts w:ascii="Verdana" w:hAnsi="Verdana"/>
          <w:sz w:val="20"/>
        </w:rPr>
        <w:t xml:space="preserve">Pour chaque lot, le marché sera attribué sur base de l’offre économiquement la plus avantageuse, le cas échéant après négociation, en tenant compte des critères suivants : </w:t>
      </w:r>
    </w:p>
    <w:p w:rsidR="00471C82" w:rsidRPr="00213BED" w:rsidRDefault="002A168C" w:rsidP="0046298D">
      <w:pPr>
        <w:pStyle w:val="Paragraphedeliste"/>
        <w:keepLines w:val="0"/>
        <w:numPr>
          <w:ilvl w:val="0"/>
          <w:numId w:val="67"/>
        </w:numPr>
        <w:overflowPunct/>
        <w:spacing w:before="120" w:after="120"/>
        <w:textAlignment w:val="auto"/>
        <w:rPr>
          <w:rFonts w:ascii="Verdana" w:hAnsi="Verdana" w:cs="Calibri"/>
          <w:b/>
          <w:sz w:val="20"/>
        </w:rPr>
      </w:pPr>
      <w:proofErr w:type="gramStart"/>
      <w:r>
        <w:rPr>
          <w:rFonts w:ascii="Verdana" w:hAnsi="Verdana"/>
          <w:b/>
          <w:sz w:val="20"/>
          <w:lang w:val="fr-BE"/>
        </w:rPr>
        <w:t>le</w:t>
      </w:r>
      <w:proofErr w:type="gramEnd"/>
      <w:r>
        <w:rPr>
          <w:rFonts w:ascii="Verdana" w:hAnsi="Verdana"/>
          <w:b/>
          <w:sz w:val="20"/>
          <w:lang w:val="fr-BE"/>
        </w:rPr>
        <w:t xml:space="preserve"> prix (50</w:t>
      </w:r>
      <w:r w:rsidR="003B50B0" w:rsidRPr="00213BED">
        <w:rPr>
          <w:rFonts w:ascii="Verdana" w:hAnsi="Verdana"/>
          <w:b/>
          <w:sz w:val="20"/>
          <w:lang w:val="fr-BE"/>
        </w:rPr>
        <w:t xml:space="preserve"> points) ;</w:t>
      </w:r>
      <w:r w:rsidR="00471C82" w:rsidRPr="00213BED">
        <w:rPr>
          <w:rFonts w:ascii="Verdana" w:hAnsi="Verdana" w:cs="Calibri"/>
          <w:b/>
          <w:bCs/>
          <w:sz w:val="20"/>
        </w:rPr>
        <w:t xml:space="preserve"> </w:t>
      </w:r>
    </w:p>
    <w:p w:rsidR="00471C82" w:rsidRPr="00213BED" w:rsidRDefault="00213BED" w:rsidP="00F87552">
      <w:pPr>
        <w:pStyle w:val="Paragraphedeliste"/>
        <w:numPr>
          <w:ilvl w:val="1"/>
          <w:numId w:val="10"/>
        </w:numPr>
        <w:spacing w:before="120" w:after="120"/>
        <w:rPr>
          <w:rFonts w:ascii="Verdana" w:hAnsi="Verdana" w:cs="Calibri"/>
          <w:b/>
          <w:sz w:val="20"/>
        </w:rPr>
      </w:pPr>
      <w:proofErr w:type="gramStart"/>
      <w:r w:rsidRPr="00D35783">
        <w:rPr>
          <w:rFonts w:ascii="Verdana" w:hAnsi="Verdana"/>
          <w:b/>
          <w:sz w:val="20"/>
          <w:lang w:val="fr-BE"/>
        </w:rPr>
        <w:t>les</w:t>
      </w:r>
      <w:proofErr w:type="gramEnd"/>
      <w:r w:rsidRPr="00D35783">
        <w:rPr>
          <w:rFonts w:ascii="Verdana" w:hAnsi="Verdana"/>
          <w:b/>
          <w:sz w:val="20"/>
          <w:lang w:val="fr-BE"/>
        </w:rPr>
        <w:t xml:space="preserve"> montants des primes</w:t>
      </w:r>
      <w:r w:rsidRPr="002A168C">
        <w:rPr>
          <w:rFonts w:ascii="Verdana" w:hAnsi="Verdana"/>
          <w:sz w:val="20"/>
          <w:lang w:val="fr-BE"/>
        </w:rPr>
        <w:t xml:space="preserve"> </w:t>
      </w:r>
      <w:r w:rsidR="00021F80">
        <w:rPr>
          <w:rFonts w:ascii="Verdana" w:hAnsi="Verdana"/>
          <w:sz w:val="20"/>
          <w:lang w:val="fr-BE"/>
        </w:rPr>
        <w:t xml:space="preserve">qui </w:t>
      </w:r>
      <w:r w:rsidRPr="002A168C">
        <w:rPr>
          <w:rFonts w:ascii="Verdana" w:hAnsi="Verdana"/>
          <w:sz w:val="20"/>
          <w:lang w:val="fr-BE"/>
        </w:rPr>
        <w:t>s’entendent taxes, charges et frais de toute nature compris</w:t>
      </w:r>
      <w:r w:rsidR="00ED45EF" w:rsidRPr="002A168C">
        <w:rPr>
          <w:rFonts w:ascii="Verdana" w:hAnsi="Verdana" w:cs="Calibri"/>
          <w:sz w:val="20"/>
        </w:rPr>
        <w:t> :</w:t>
      </w:r>
      <w:r w:rsidR="002A168C">
        <w:rPr>
          <w:rFonts w:ascii="Verdana" w:hAnsi="Verdana" w:cs="Calibri"/>
          <w:b/>
          <w:sz w:val="20"/>
        </w:rPr>
        <w:t xml:space="preserve"> 40</w:t>
      </w:r>
      <w:r w:rsidR="004E393D">
        <w:rPr>
          <w:rFonts w:ascii="Verdana" w:hAnsi="Verdana" w:cs="Calibri"/>
          <w:b/>
          <w:sz w:val="20"/>
        </w:rPr>
        <w:t xml:space="preserve"> p</w:t>
      </w:r>
      <w:r w:rsidR="00ED45EF" w:rsidRPr="00213BED">
        <w:rPr>
          <w:rFonts w:ascii="Verdana" w:hAnsi="Verdana" w:cs="Calibri"/>
          <w:b/>
          <w:sz w:val="20"/>
        </w:rPr>
        <w:t>ts</w:t>
      </w:r>
    </w:p>
    <w:p w:rsidR="00471C82" w:rsidRPr="00471C82" w:rsidRDefault="00471C82" w:rsidP="00D45ABA">
      <w:pPr>
        <w:spacing w:before="120" w:after="120"/>
        <w:ind w:left="709"/>
        <w:rPr>
          <w:rFonts w:ascii="Verdana" w:hAnsi="Verdana" w:cs="Calibri"/>
          <w:sz w:val="20"/>
          <w:lang w:eastAsia="fr-FR"/>
        </w:rPr>
      </w:pPr>
      <w:r w:rsidRPr="00471C82">
        <w:rPr>
          <w:rFonts w:ascii="Verdana" w:hAnsi="Verdana" w:cs="Calibri"/>
          <w:sz w:val="20"/>
          <w:lang w:eastAsia="fr-FR"/>
        </w:rPr>
        <w:t>Ce critère sera évalué sur la base du coût total de l’offre tel que repris dans le formulaire d’offre du soumissionnaire.</w:t>
      </w:r>
    </w:p>
    <w:p w:rsidR="00471C82" w:rsidRPr="00471C82" w:rsidRDefault="00471C82" w:rsidP="00D45ABA">
      <w:pPr>
        <w:spacing w:before="120" w:after="120"/>
        <w:ind w:left="709"/>
        <w:rPr>
          <w:rFonts w:ascii="Verdana" w:hAnsi="Verdana" w:cs="Calibri"/>
          <w:sz w:val="20"/>
          <w:lang w:eastAsia="fr-FR"/>
        </w:rPr>
      </w:pPr>
      <w:r w:rsidRPr="00471C82">
        <w:rPr>
          <w:rFonts w:ascii="Verdana" w:hAnsi="Verdana" w:cs="Calibri"/>
          <w:sz w:val="20"/>
          <w:lang w:eastAsia="fr-FR"/>
        </w:rPr>
        <w:t xml:space="preserve">L’offre présentant le coût total le plus bas obtiendra le maximum de points pour ce critère. Les cotations obtenues par les autres offres seront calculées conformément à la règle de proportionnalité, telle que décrite ci-dessous : </w:t>
      </w:r>
    </w:p>
    <w:p w:rsidR="00471C82" w:rsidRPr="00471C82" w:rsidRDefault="00471C82" w:rsidP="00D45ABA">
      <w:pPr>
        <w:spacing w:before="120" w:after="120"/>
        <w:ind w:left="709"/>
        <w:rPr>
          <w:rFonts w:ascii="Verdana" w:hAnsi="Verdana" w:cs="Calibri"/>
          <w:sz w:val="20"/>
          <w:lang w:eastAsia="fr-FR"/>
        </w:rPr>
      </w:pPr>
      <w:r w:rsidRPr="00471C82">
        <w:rPr>
          <w:rFonts w:ascii="Verdana" w:hAnsi="Verdana" w:cs="Calibri"/>
          <w:sz w:val="20"/>
          <w:lang w:eastAsia="fr-FR"/>
        </w:rPr>
        <w:t>Cote du Soumissionnaire X = 50 points (</w:t>
      </w:r>
      <w:proofErr w:type="spellStart"/>
      <w:r w:rsidRPr="00471C82">
        <w:rPr>
          <w:rFonts w:ascii="Verdana" w:hAnsi="Verdana" w:cs="Calibri"/>
          <w:sz w:val="20"/>
          <w:lang w:eastAsia="fr-FR"/>
        </w:rPr>
        <w:t>Py</w:t>
      </w:r>
      <w:proofErr w:type="spellEnd"/>
      <w:r w:rsidRPr="00471C82">
        <w:rPr>
          <w:rFonts w:ascii="Verdana" w:hAnsi="Verdana" w:cs="Calibri"/>
          <w:sz w:val="20"/>
          <w:lang w:eastAsia="fr-FR"/>
        </w:rPr>
        <w:t xml:space="preserve">/Px) </w:t>
      </w:r>
    </w:p>
    <w:p w:rsidR="00471C82" w:rsidRPr="00471C82" w:rsidRDefault="00471C82" w:rsidP="00D45ABA">
      <w:pPr>
        <w:spacing w:before="120" w:after="120"/>
        <w:ind w:left="709"/>
        <w:rPr>
          <w:rFonts w:ascii="Verdana" w:hAnsi="Verdana" w:cs="Calibri"/>
          <w:sz w:val="20"/>
          <w:lang w:eastAsia="fr-FR"/>
        </w:rPr>
      </w:pPr>
      <w:r w:rsidRPr="00471C82">
        <w:rPr>
          <w:rFonts w:ascii="Verdana" w:hAnsi="Verdana" w:cs="Calibri"/>
          <w:sz w:val="20"/>
          <w:lang w:eastAsia="fr-FR"/>
        </w:rPr>
        <w:t xml:space="preserve">Où Px = Prix total TVAC remis par le soumissionnaire X </w:t>
      </w:r>
    </w:p>
    <w:p w:rsidR="00471C82" w:rsidRDefault="00471C82" w:rsidP="00D45ABA">
      <w:pPr>
        <w:spacing w:before="120" w:after="120"/>
        <w:ind w:left="709"/>
        <w:rPr>
          <w:rFonts w:ascii="Verdana" w:hAnsi="Verdana" w:cs="Calibri"/>
          <w:sz w:val="20"/>
          <w:lang w:eastAsia="fr-FR"/>
        </w:rPr>
      </w:pPr>
      <w:proofErr w:type="spellStart"/>
      <w:r w:rsidRPr="00471C82">
        <w:rPr>
          <w:rFonts w:ascii="Verdana" w:hAnsi="Verdana" w:cs="Calibri"/>
          <w:sz w:val="20"/>
          <w:lang w:eastAsia="fr-FR"/>
        </w:rPr>
        <w:t>Py</w:t>
      </w:r>
      <w:proofErr w:type="spellEnd"/>
      <w:r w:rsidRPr="00471C82">
        <w:rPr>
          <w:rFonts w:ascii="Verdana" w:hAnsi="Verdana" w:cs="Calibri"/>
          <w:sz w:val="20"/>
          <w:lang w:eastAsia="fr-FR"/>
        </w:rPr>
        <w:t xml:space="preserve"> = Prix total TVAC du soumissionnaire ayant remis le prix le plus bas. </w:t>
      </w:r>
    </w:p>
    <w:p w:rsidR="00CD1B01" w:rsidRPr="00CD1B01" w:rsidRDefault="00ED45EF" w:rsidP="00F87552">
      <w:pPr>
        <w:pStyle w:val="Paragraphedeliste"/>
        <w:numPr>
          <w:ilvl w:val="1"/>
          <w:numId w:val="10"/>
        </w:numPr>
        <w:spacing w:before="120" w:after="120"/>
        <w:rPr>
          <w:rFonts w:ascii="Verdana" w:hAnsi="Verdana" w:cs="Calibri"/>
          <w:b/>
          <w:sz w:val="20"/>
        </w:rPr>
      </w:pPr>
      <w:r w:rsidRPr="00D35783">
        <w:rPr>
          <w:rFonts w:ascii="Verdana" w:hAnsi="Verdana" w:cs="Calibri"/>
          <w:b/>
          <w:sz w:val="20"/>
        </w:rPr>
        <w:t>Maintien des taux et montants</w:t>
      </w:r>
      <w:r w:rsidRPr="002A168C">
        <w:rPr>
          <w:rFonts w:ascii="Verdana" w:hAnsi="Verdana" w:cs="Calibri"/>
          <w:sz w:val="20"/>
        </w:rPr>
        <w:t xml:space="preserve"> de prime forfaitaires pendant toute la durée d’exécution du marché</w:t>
      </w:r>
      <w:r w:rsidRPr="00213BED">
        <w:rPr>
          <w:rFonts w:ascii="Verdana" w:hAnsi="Verdana" w:cs="Calibri"/>
          <w:b/>
          <w:sz w:val="20"/>
        </w:rPr>
        <w:t xml:space="preserve"> : </w:t>
      </w:r>
      <w:r w:rsidR="0043414B">
        <w:rPr>
          <w:rFonts w:ascii="Verdana" w:hAnsi="Verdana" w:cs="Calibri"/>
          <w:b/>
          <w:sz w:val="20"/>
        </w:rPr>
        <w:t>2,</w:t>
      </w:r>
      <w:r w:rsidR="004E393D">
        <w:rPr>
          <w:rFonts w:ascii="Verdana" w:hAnsi="Verdana" w:cs="Calibri"/>
          <w:b/>
          <w:sz w:val="20"/>
        </w:rPr>
        <w:t>5 p</w:t>
      </w:r>
      <w:r w:rsidRPr="00213BED">
        <w:rPr>
          <w:rFonts w:ascii="Verdana" w:hAnsi="Verdana" w:cs="Calibri"/>
          <w:b/>
          <w:sz w:val="20"/>
        </w:rPr>
        <w:t>ts</w:t>
      </w:r>
    </w:p>
    <w:p w:rsidR="0047380D" w:rsidRPr="00213BED" w:rsidRDefault="0047380D" w:rsidP="00F87552">
      <w:pPr>
        <w:pStyle w:val="TextafterH1"/>
        <w:numPr>
          <w:ilvl w:val="1"/>
          <w:numId w:val="10"/>
        </w:numPr>
        <w:spacing w:before="120" w:after="120"/>
        <w:rPr>
          <w:rFonts w:ascii="Verdana" w:hAnsi="Verdana" w:cs="Arial"/>
          <w:b/>
        </w:rPr>
      </w:pPr>
      <w:r w:rsidRPr="00D35783">
        <w:rPr>
          <w:rFonts w:ascii="Verdana" w:hAnsi="Verdana" w:cs="Arial"/>
          <w:b/>
        </w:rPr>
        <w:t>Participation Bénéficiaire</w:t>
      </w:r>
      <w:r w:rsidR="00A662A2" w:rsidRPr="002A168C">
        <w:rPr>
          <w:rFonts w:ascii="Verdana" w:hAnsi="Verdana" w:cs="Arial"/>
        </w:rPr>
        <w:t> </w:t>
      </w:r>
      <w:r w:rsidR="00A662A2">
        <w:rPr>
          <w:rFonts w:ascii="Verdana" w:hAnsi="Verdana" w:cs="Arial"/>
          <w:b/>
        </w:rPr>
        <w:t>:</w:t>
      </w:r>
      <w:r w:rsidR="004E393D">
        <w:rPr>
          <w:rFonts w:ascii="Verdana" w:hAnsi="Verdana" w:cs="Arial"/>
          <w:b/>
        </w:rPr>
        <w:t xml:space="preserve"> 5 p</w:t>
      </w:r>
      <w:r w:rsidR="00031ADF" w:rsidRPr="00213BED">
        <w:rPr>
          <w:rFonts w:ascii="Verdana" w:hAnsi="Verdana" w:cs="Arial"/>
          <w:b/>
        </w:rPr>
        <w:t>ts</w:t>
      </w:r>
    </w:p>
    <w:p w:rsidR="003973BD" w:rsidRDefault="00031ADF" w:rsidP="009223CA">
      <w:pPr>
        <w:pStyle w:val="TextafterH1"/>
        <w:spacing w:before="120" w:after="120"/>
        <w:ind w:left="709"/>
        <w:rPr>
          <w:rFonts w:ascii="Verdana" w:hAnsi="Verdana"/>
        </w:rPr>
      </w:pPr>
      <w:r w:rsidRPr="00213BED">
        <w:rPr>
          <w:rFonts w:ascii="Verdana" w:hAnsi="Verdana" w:cs="Arial"/>
          <w:lang w:val="fr-FR"/>
        </w:rPr>
        <w:t>Ce critère sera évalué par adjudicataire, pour l’ensemble indivisible des lots qu’il aura remporté</w:t>
      </w:r>
      <w:r w:rsidR="00A662A2">
        <w:rPr>
          <w:rFonts w:ascii="Verdana" w:hAnsi="Verdana" w:cs="Arial"/>
          <w:lang w:val="fr-FR"/>
        </w:rPr>
        <w:t xml:space="preserve"> auprès d’un même pouvoir adjudicateur</w:t>
      </w:r>
      <w:r w:rsidRPr="00213BED">
        <w:rPr>
          <w:rFonts w:ascii="Verdana" w:hAnsi="Verdana" w:cs="Arial"/>
          <w:lang w:val="fr-FR"/>
        </w:rPr>
        <w:t>. La participation bénéficiaire sera calculée au plus tard dans le premier semestre qui suit l’année echue et ne pourra perdurer au-delà de la périonde de couverture.</w:t>
      </w:r>
    </w:p>
    <w:p w:rsidR="0047380D" w:rsidRPr="00213BED" w:rsidRDefault="0047380D" w:rsidP="00D45ABA">
      <w:pPr>
        <w:spacing w:before="120" w:after="120"/>
        <w:ind w:left="709"/>
        <w:rPr>
          <w:rFonts w:ascii="Verdana" w:hAnsi="Verdana"/>
          <w:sz w:val="20"/>
        </w:rPr>
      </w:pPr>
      <w:r w:rsidRPr="00213BED">
        <w:rPr>
          <w:rFonts w:ascii="Verdana" w:hAnsi="Verdana"/>
          <w:sz w:val="20"/>
        </w:rPr>
        <w:lastRenderedPageBreak/>
        <w:t xml:space="preserve">La formule de participation bénéficiaire </w:t>
      </w:r>
      <w:r w:rsidR="00031ADF" w:rsidRPr="00213BED">
        <w:rPr>
          <w:rFonts w:ascii="Verdana" w:hAnsi="Verdana"/>
          <w:sz w:val="20"/>
        </w:rPr>
        <w:t>sera établie de la manière suivante</w:t>
      </w:r>
    </w:p>
    <w:p w:rsidR="0047380D" w:rsidRPr="00213BED" w:rsidRDefault="003973BD" w:rsidP="00F87552">
      <w:pPr>
        <w:pStyle w:val="Paragraphedeliste"/>
        <w:numPr>
          <w:ilvl w:val="2"/>
          <w:numId w:val="10"/>
        </w:numPr>
        <w:spacing w:before="120" w:after="120"/>
        <w:ind w:left="1134" w:hanging="425"/>
        <w:jc w:val="left"/>
        <w:rPr>
          <w:rFonts w:ascii="Verdana" w:hAnsi="Verdana"/>
          <w:sz w:val="20"/>
        </w:rPr>
      </w:pPr>
      <w:r>
        <w:rPr>
          <w:rFonts w:ascii="Verdana" w:hAnsi="Verdana"/>
          <w:sz w:val="20"/>
        </w:rPr>
        <w:t>Si</w:t>
      </w:r>
      <w:r w:rsidR="00213BED" w:rsidRPr="00213BED">
        <w:rPr>
          <w:rFonts w:ascii="Verdana" w:hAnsi="Verdana"/>
          <w:sz w:val="20"/>
        </w:rPr>
        <w:t xml:space="preserve"> le rapport sinistres</w:t>
      </w:r>
      <w:r w:rsidR="00A662A2">
        <w:rPr>
          <w:rFonts w:ascii="Verdana" w:hAnsi="Verdana"/>
          <w:sz w:val="20"/>
        </w:rPr>
        <w:t xml:space="preserve"> </w:t>
      </w:r>
      <w:r w:rsidR="00A662A2" w:rsidRPr="00213BED">
        <w:rPr>
          <w:rFonts w:ascii="Verdana" w:hAnsi="Verdana"/>
          <w:sz w:val="20"/>
        </w:rPr>
        <w:t xml:space="preserve">(réserves incluses) </w:t>
      </w:r>
      <w:r w:rsidR="00213BED" w:rsidRPr="00213BED">
        <w:rPr>
          <w:rFonts w:ascii="Verdana" w:hAnsi="Verdana"/>
          <w:sz w:val="20"/>
        </w:rPr>
        <w:t>sur prime</w:t>
      </w:r>
      <w:r w:rsidR="00031ADF" w:rsidRPr="00213BED">
        <w:rPr>
          <w:rFonts w:ascii="Verdana" w:hAnsi="Verdana"/>
          <w:sz w:val="20"/>
        </w:rPr>
        <w:t xml:space="preserve"> </w:t>
      </w:r>
      <w:r w:rsidR="0047380D" w:rsidRPr="00213BED">
        <w:rPr>
          <w:rFonts w:ascii="Verdana" w:hAnsi="Verdana"/>
          <w:sz w:val="20"/>
        </w:rPr>
        <w:t xml:space="preserve">se situe entre 0 </w:t>
      </w:r>
      <w:r>
        <w:rPr>
          <w:rFonts w:ascii="Verdana" w:hAnsi="Verdana"/>
          <w:sz w:val="20"/>
        </w:rPr>
        <w:t>&amp;</w:t>
      </w:r>
      <w:r w:rsidR="0047380D" w:rsidRPr="00213BED">
        <w:rPr>
          <w:rFonts w:ascii="Verdana" w:hAnsi="Verdana"/>
          <w:sz w:val="20"/>
        </w:rPr>
        <w:t xml:space="preserve"> 50</w:t>
      </w:r>
      <w:r w:rsidR="00706930">
        <w:rPr>
          <w:rFonts w:ascii="Verdana" w:hAnsi="Verdana"/>
          <w:sz w:val="20"/>
        </w:rPr>
        <w:t>% :</w:t>
      </w:r>
      <w:r>
        <w:rPr>
          <w:rFonts w:ascii="Verdana" w:hAnsi="Verdana"/>
          <w:sz w:val="20"/>
        </w:rPr>
        <w:br/>
      </w:r>
      <w:r w:rsidR="00706930">
        <w:rPr>
          <w:rFonts w:ascii="Verdana" w:hAnsi="Verdana"/>
          <w:sz w:val="20"/>
        </w:rPr>
        <w:t>remboursement de 10</w:t>
      </w:r>
      <w:r w:rsidR="0047380D" w:rsidRPr="00213BED">
        <w:rPr>
          <w:rFonts w:ascii="Verdana" w:hAnsi="Verdana"/>
          <w:sz w:val="20"/>
        </w:rPr>
        <w:t>% de la prime annuelle de l’année n-1</w:t>
      </w:r>
    </w:p>
    <w:p w:rsidR="0047380D" w:rsidRPr="00213BED" w:rsidRDefault="00031ADF" w:rsidP="00F87552">
      <w:pPr>
        <w:pStyle w:val="Paragraphedeliste"/>
        <w:numPr>
          <w:ilvl w:val="2"/>
          <w:numId w:val="10"/>
        </w:numPr>
        <w:spacing w:before="120" w:after="120"/>
        <w:ind w:left="1134" w:hanging="425"/>
        <w:jc w:val="left"/>
        <w:rPr>
          <w:rFonts w:ascii="Verdana" w:hAnsi="Verdana"/>
          <w:sz w:val="20"/>
        </w:rPr>
      </w:pPr>
      <w:r w:rsidRPr="00213BED">
        <w:rPr>
          <w:rFonts w:ascii="Verdana" w:hAnsi="Verdana"/>
          <w:sz w:val="20"/>
        </w:rPr>
        <w:t>Si</w:t>
      </w:r>
      <w:r w:rsidR="00213BED" w:rsidRPr="00213BED">
        <w:rPr>
          <w:rFonts w:ascii="Verdana" w:hAnsi="Verdana"/>
          <w:sz w:val="20"/>
        </w:rPr>
        <w:t xml:space="preserve"> le rapport sinistres </w:t>
      </w:r>
      <w:r w:rsidR="00A662A2" w:rsidRPr="00213BED">
        <w:rPr>
          <w:rFonts w:ascii="Verdana" w:hAnsi="Verdana"/>
          <w:sz w:val="20"/>
        </w:rPr>
        <w:t xml:space="preserve">(réserves incluses) </w:t>
      </w:r>
      <w:r w:rsidR="00213BED" w:rsidRPr="00213BED">
        <w:rPr>
          <w:rFonts w:ascii="Verdana" w:hAnsi="Verdana"/>
          <w:sz w:val="20"/>
        </w:rPr>
        <w:t>sur prime</w:t>
      </w:r>
      <w:r w:rsidR="0047380D" w:rsidRPr="00213BED">
        <w:rPr>
          <w:rFonts w:ascii="Verdana" w:hAnsi="Verdana"/>
          <w:sz w:val="20"/>
        </w:rPr>
        <w:t xml:space="preserve"> se situe entre</w:t>
      </w:r>
      <w:r w:rsidR="00706930">
        <w:rPr>
          <w:rFonts w:ascii="Verdana" w:hAnsi="Verdana"/>
          <w:sz w:val="20"/>
        </w:rPr>
        <w:t xml:space="preserve"> 51 </w:t>
      </w:r>
      <w:r w:rsidR="003973BD">
        <w:rPr>
          <w:rFonts w:ascii="Verdana" w:hAnsi="Verdana"/>
          <w:sz w:val="20"/>
        </w:rPr>
        <w:t>&amp;</w:t>
      </w:r>
      <w:r w:rsidR="00706930">
        <w:rPr>
          <w:rFonts w:ascii="Verdana" w:hAnsi="Verdana"/>
          <w:sz w:val="20"/>
        </w:rPr>
        <w:t xml:space="preserve"> 70% :</w:t>
      </w:r>
      <w:r w:rsidR="003973BD">
        <w:rPr>
          <w:rFonts w:ascii="Verdana" w:hAnsi="Verdana"/>
          <w:sz w:val="20"/>
        </w:rPr>
        <w:br/>
      </w:r>
      <w:r w:rsidR="00706930">
        <w:rPr>
          <w:rFonts w:ascii="Verdana" w:hAnsi="Verdana"/>
          <w:sz w:val="20"/>
        </w:rPr>
        <w:t>remboursement de 7,5</w:t>
      </w:r>
      <w:r w:rsidR="0047380D" w:rsidRPr="00213BED">
        <w:rPr>
          <w:rFonts w:ascii="Verdana" w:hAnsi="Verdana"/>
          <w:sz w:val="20"/>
        </w:rPr>
        <w:t xml:space="preserve">% de la prime </w:t>
      </w:r>
      <w:r w:rsidRPr="00213BED">
        <w:rPr>
          <w:rFonts w:ascii="Verdana" w:hAnsi="Verdana"/>
          <w:sz w:val="20"/>
        </w:rPr>
        <w:t>annuelle</w:t>
      </w:r>
      <w:r w:rsidR="0047380D" w:rsidRPr="00213BED">
        <w:rPr>
          <w:rFonts w:ascii="Verdana" w:hAnsi="Verdana"/>
          <w:sz w:val="20"/>
        </w:rPr>
        <w:t xml:space="preserve"> de l’année n-1</w:t>
      </w:r>
    </w:p>
    <w:p w:rsidR="0047380D" w:rsidRPr="00213BED" w:rsidRDefault="0047380D" w:rsidP="00F87552">
      <w:pPr>
        <w:pStyle w:val="Paragraphedeliste"/>
        <w:numPr>
          <w:ilvl w:val="2"/>
          <w:numId w:val="10"/>
        </w:numPr>
        <w:spacing w:before="120" w:after="120"/>
        <w:ind w:left="1134" w:hanging="425"/>
        <w:jc w:val="left"/>
        <w:rPr>
          <w:rFonts w:ascii="Verdana" w:hAnsi="Verdana"/>
          <w:sz w:val="20"/>
        </w:rPr>
      </w:pPr>
      <w:r w:rsidRPr="00213BED">
        <w:rPr>
          <w:rFonts w:ascii="Verdana" w:hAnsi="Verdana"/>
          <w:sz w:val="20"/>
        </w:rPr>
        <w:t xml:space="preserve">Si le rapport </w:t>
      </w:r>
      <w:r w:rsidR="00213BED" w:rsidRPr="00213BED">
        <w:rPr>
          <w:rFonts w:ascii="Verdana" w:hAnsi="Verdana"/>
          <w:sz w:val="20"/>
        </w:rPr>
        <w:t>sinistres</w:t>
      </w:r>
      <w:r w:rsidR="00A662A2">
        <w:rPr>
          <w:rFonts w:ascii="Verdana" w:hAnsi="Verdana"/>
          <w:sz w:val="20"/>
        </w:rPr>
        <w:t xml:space="preserve"> </w:t>
      </w:r>
      <w:r w:rsidR="00A662A2" w:rsidRPr="00213BED">
        <w:rPr>
          <w:rFonts w:ascii="Verdana" w:hAnsi="Verdana"/>
          <w:sz w:val="20"/>
        </w:rPr>
        <w:t xml:space="preserve">(réserves incluses) </w:t>
      </w:r>
      <w:r w:rsidR="00213BED" w:rsidRPr="00213BED">
        <w:rPr>
          <w:rFonts w:ascii="Verdana" w:hAnsi="Verdana"/>
          <w:sz w:val="20"/>
        </w:rPr>
        <w:t xml:space="preserve">sur prime </w:t>
      </w:r>
      <w:r w:rsidRPr="00213BED">
        <w:rPr>
          <w:rFonts w:ascii="Verdana" w:hAnsi="Verdana"/>
          <w:sz w:val="20"/>
        </w:rPr>
        <w:t xml:space="preserve">est supérieur à 71% : </w:t>
      </w:r>
      <w:r w:rsidR="003973BD">
        <w:rPr>
          <w:rFonts w:ascii="Verdana" w:hAnsi="Verdana"/>
          <w:sz w:val="20"/>
        </w:rPr>
        <w:br/>
      </w:r>
      <w:r w:rsidR="00213BED" w:rsidRPr="00213BED">
        <w:rPr>
          <w:rFonts w:ascii="Verdana" w:hAnsi="Verdana"/>
          <w:sz w:val="20"/>
        </w:rPr>
        <w:t xml:space="preserve">il n’y aura </w:t>
      </w:r>
      <w:r w:rsidRPr="00213BED">
        <w:rPr>
          <w:rFonts w:ascii="Verdana" w:hAnsi="Verdana"/>
          <w:sz w:val="20"/>
        </w:rPr>
        <w:t>pas de remboursement.</w:t>
      </w:r>
    </w:p>
    <w:p w:rsidR="00ED45EF" w:rsidRDefault="004E393D" w:rsidP="00F87552">
      <w:pPr>
        <w:pStyle w:val="TextafterH1"/>
        <w:numPr>
          <w:ilvl w:val="1"/>
          <w:numId w:val="10"/>
        </w:numPr>
        <w:spacing w:before="120" w:after="120"/>
        <w:rPr>
          <w:rFonts w:ascii="Verdana" w:hAnsi="Verdana" w:cs="Arial"/>
          <w:b/>
        </w:rPr>
      </w:pPr>
      <w:r>
        <w:rPr>
          <w:rFonts w:ascii="Verdana" w:hAnsi="Verdana" w:cs="Arial"/>
          <w:b/>
        </w:rPr>
        <w:t>P</w:t>
      </w:r>
      <w:r w:rsidR="00BF3551" w:rsidRPr="00141376">
        <w:rPr>
          <w:rFonts w:ascii="Verdana" w:hAnsi="Verdana" w:cs="Arial"/>
          <w:b/>
        </w:rPr>
        <w:t xml:space="preserve">ossibilité de fractionnement </w:t>
      </w:r>
      <w:r w:rsidR="00BF3551" w:rsidRPr="00141376">
        <w:rPr>
          <w:rFonts w:ascii="Verdana" w:hAnsi="Verdana" w:cs="Arial"/>
        </w:rPr>
        <w:t xml:space="preserve">semestriel </w:t>
      </w:r>
      <w:r w:rsidR="0043414B" w:rsidRPr="00141376">
        <w:rPr>
          <w:rFonts w:ascii="Verdana" w:hAnsi="Verdana" w:cs="Arial"/>
        </w:rPr>
        <w:t>et/</w:t>
      </w:r>
      <w:r w:rsidR="00BF3551" w:rsidRPr="00141376">
        <w:rPr>
          <w:rFonts w:ascii="Verdana" w:hAnsi="Verdana" w:cs="Arial"/>
        </w:rPr>
        <w:t xml:space="preserve">ou trimestriel </w:t>
      </w:r>
      <w:r w:rsidR="0043414B" w:rsidRPr="00141376">
        <w:rPr>
          <w:rFonts w:ascii="Verdana" w:hAnsi="Verdana" w:cs="Arial"/>
        </w:rPr>
        <w:t>des primes</w:t>
      </w:r>
      <w:r w:rsidR="00D45ABA">
        <w:rPr>
          <w:rFonts w:ascii="Verdana" w:hAnsi="Verdana" w:cs="Arial"/>
        </w:rPr>
        <w:t> :</w:t>
      </w:r>
      <w:r>
        <w:rPr>
          <w:rFonts w:ascii="Verdana" w:hAnsi="Verdana" w:cs="Arial"/>
          <w:b/>
        </w:rPr>
        <w:t xml:space="preserve"> 2,5 p</w:t>
      </w:r>
      <w:r w:rsidR="0043414B" w:rsidRPr="00141376">
        <w:rPr>
          <w:rFonts w:ascii="Verdana" w:hAnsi="Verdana" w:cs="Arial"/>
          <w:b/>
        </w:rPr>
        <w:t>ts.</w:t>
      </w:r>
    </w:p>
    <w:p w:rsidR="00827C89" w:rsidRPr="00827C89" w:rsidRDefault="00827C89" w:rsidP="00827C89">
      <w:pPr>
        <w:ind w:left="360"/>
        <w:rPr>
          <w:rFonts w:ascii="Verdana" w:hAnsi="Verdana" w:cs="Calibri"/>
          <w:sz w:val="20"/>
        </w:rPr>
      </w:pPr>
      <w:r w:rsidRPr="00827C89">
        <w:rPr>
          <w:rFonts w:ascii="Verdana" w:hAnsi="Verdana" w:cs="Calibri"/>
          <w:sz w:val="20"/>
        </w:rPr>
        <w:t>Ce critère sera évalué de la manière suivante :</w:t>
      </w:r>
    </w:p>
    <w:p w:rsidR="00827C89" w:rsidRPr="00827C89" w:rsidRDefault="00827C89" w:rsidP="00827C89">
      <w:pPr>
        <w:pStyle w:val="Paragraphedeliste"/>
        <w:numPr>
          <w:ilvl w:val="2"/>
          <w:numId w:val="10"/>
        </w:numPr>
        <w:ind w:left="1440"/>
        <w:rPr>
          <w:rFonts w:ascii="Verdana" w:hAnsi="Verdana" w:cs="Calibri"/>
          <w:sz w:val="20"/>
        </w:rPr>
      </w:pPr>
      <w:r w:rsidRPr="00827C89">
        <w:rPr>
          <w:rFonts w:ascii="Verdana" w:hAnsi="Verdana" w:cs="Calibri"/>
          <w:sz w:val="20"/>
        </w:rPr>
        <w:t>Fractionnement gratuit = 2,5 Pts</w:t>
      </w:r>
    </w:p>
    <w:p w:rsidR="00827C89" w:rsidRPr="00827C89" w:rsidRDefault="00827C89" w:rsidP="00827C89">
      <w:pPr>
        <w:pStyle w:val="Paragraphedeliste"/>
        <w:numPr>
          <w:ilvl w:val="2"/>
          <w:numId w:val="10"/>
        </w:numPr>
        <w:ind w:left="1440"/>
        <w:rPr>
          <w:rFonts w:ascii="Verdana" w:hAnsi="Verdana" w:cs="Calibri"/>
          <w:sz w:val="20"/>
        </w:rPr>
      </w:pPr>
      <w:r w:rsidRPr="00827C89">
        <w:rPr>
          <w:rFonts w:ascii="Verdana" w:hAnsi="Verdana" w:cs="Calibri"/>
          <w:sz w:val="20"/>
        </w:rPr>
        <w:t>Fractionnement payant = 1,5 Pts</w:t>
      </w:r>
    </w:p>
    <w:p w:rsidR="00827C89" w:rsidRPr="00827C89" w:rsidRDefault="00827C89" w:rsidP="00827C89">
      <w:pPr>
        <w:pStyle w:val="Paragraphedeliste"/>
        <w:numPr>
          <w:ilvl w:val="2"/>
          <w:numId w:val="10"/>
        </w:numPr>
        <w:ind w:left="1440"/>
        <w:rPr>
          <w:rFonts w:ascii="Verdana" w:hAnsi="Verdana" w:cs="Calibri"/>
          <w:sz w:val="20"/>
        </w:rPr>
      </w:pPr>
      <w:r w:rsidRPr="00827C89">
        <w:rPr>
          <w:rFonts w:ascii="Verdana" w:hAnsi="Verdana" w:cs="Calibri"/>
          <w:sz w:val="20"/>
        </w:rPr>
        <w:t>Pas de possibilité de fractionnement = 0 Pts</w:t>
      </w:r>
    </w:p>
    <w:p w:rsidR="00827C89" w:rsidRPr="00141376" w:rsidRDefault="00827C89" w:rsidP="00827C89">
      <w:pPr>
        <w:pStyle w:val="TextafterH1"/>
        <w:spacing w:before="120" w:after="120"/>
        <w:ind w:left="1800"/>
        <w:rPr>
          <w:rFonts w:ascii="Verdana" w:hAnsi="Verdana" w:cs="Arial"/>
          <w:b/>
        </w:rPr>
      </w:pPr>
    </w:p>
    <w:p w:rsidR="00471C82" w:rsidRPr="003A4956" w:rsidRDefault="00471C82" w:rsidP="0046298D">
      <w:pPr>
        <w:pStyle w:val="Paragraphedeliste"/>
        <w:keepLines w:val="0"/>
        <w:numPr>
          <w:ilvl w:val="0"/>
          <w:numId w:val="67"/>
        </w:numPr>
        <w:overflowPunct/>
        <w:spacing w:before="120" w:after="120"/>
        <w:textAlignment w:val="auto"/>
        <w:rPr>
          <w:rFonts w:ascii="Verdana" w:hAnsi="Verdana"/>
          <w:b/>
          <w:sz w:val="20"/>
          <w:lang w:val="fr-BE"/>
        </w:rPr>
      </w:pPr>
      <w:r w:rsidRPr="003A4956">
        <w:rPr>
          <w:rFonts w:ascii="Verdana" w:hAnsi="Verdana"/>
          <w:b/>
          <w:sz w:val="20"/>
          <w:lang w:val="fr-BE"/>
        </w:rPr>
        <w:t xml:space="preserve">Les garanties (15 points) ; </w:t>
      </w:r>
    </w:p>
    <w:p w:rsidR="00471C82" w:rsidRPr="00D45ABA" w:rsidRDefault="00471C82" w:rsidP="00D45ABA">
      <w:pPr>
        <w:pStyle w:val="Paragraphedeliste"/>
        <w:spacing w:before="120" w:after="120"/>
        <w:ind w:left="360"/>
        <w:rPr>
          <w:rFonts w:ascii="Verdana" w:hAnsi="Verdana" w:cs="Calibri"/>
          <w:sz w:val="20"/>
        </w:rPr>
      </w:pPr>
      <w:r w:rsidRPr="00D45ABA">
        <w:rPr>
          <w:rFonts w:ascii="Verdana" w:hAnsi="Verdana" w:cs="Calibri"/>
          <w:sz w:val="20"/>
        </w:rPr>
        <w:t>Le soumissionnaire est tenu de confirmer la couverture des gar</w:t>
      </w:r>
      <w:r w:rsidR="00ED45EF" w:rsidRPr="00D45ABA">
        <w:rPr>
          <w:rFonts w:ascii="Verdana" w:hAnsi="Verdana" w:cs="Calibri"/>
          <w:sz w:val="20"/>
        </w:rPr>
        <w:t>anties de base définies dans ce cahier des charges.</w:t>
      </w:r>
      <w:r w:rsidRPr="00D45ABA">
        <w:rPr>
          <w:rFonts w:ascii="Verdana" w:hAnsi="Verdana" w:cs="Calibri"/>
          <w:sz w:val="20"/>
        </w:rPr>
        <w:t xml:space="preserve"> En cas de restriction ou </w:t>
      </w:r>
      <w:r w:rsidR="00ED45EF" w:rsidRPr="00D45ABA">
        <w:rPr>
          <w:rFonts w:ascii="Verdana" w:hAnsi="Verdana" w:cs="Calibri"/>
          <w:sz w:val="20"/>
        </w:rPr>
        <w:t>de limitation</w:t>
      </w:r>
      <w:r w:rsidRPr="00D45ABA">
        <w:rPr>
          <w:rFonts w:ascii="Verdana" w:hAnsi="Verdana" w:cs="Calibri"/>
          <w:sz w:val="20"/>
        </w:rPr>
        <w:t xml:space="preserve"> énoncées dans l’offre, </w:t>
      </w:r>
      <w:r w:rsidR="00ED45EF" w:rsidRPr="00D45ABA">
        <w:rPr>
          <w:rFonts w:ascii="Verdana" w:hAnsi="Verdana" w:cs="Calibri"/>
          <w:sz w:val="20"/>
        </w:rPr>
        <w:t>celle-ci</w:t>
      </w:r>
      <w:r w:rsidRPr="00D45ABA">
        <w:rPr>
          <w:rFonts w:ascii="Verdana" w:hAnsi="Verdana" w:cs="Calibri"/>
          <w:sz w:val="20"/>
        </w:rPr>
        <w:t xml:space="preserve"> sera considérée comme non conforme. Aucune pondération n’est prévue pour les garanties de base.</w:t>
      </w:r>
    </w:p>
    <w:p w:rsidR="00471C82" w:rsidRPr="00D45ABA" w:rsidRDefault="00471C82" w:rsidP="00D45ABA">
      <w:pPr>
        <w:pStyle w:val="Paragraphedeliste"/>
        <w:spacing w:before="120" w:after="120"/>
        <w:ind w:left="360"/>
        <w:rPr>
          <w:rFonts w:ascii="Verdana" w:hAnsi="Verdana" w:cs="Calibri"/>
          <w:sz w:val="20"/>
        </w:rPr>
      </w:pPr>
      <w:r w:rsidRPr="00D45ABA">
        <w:rPr>
          <w:rFonts w:ascii="Verdana" w:hAnsi="Verdana" w:cs="Calibri"/>
          <w:sz w:val="20"/>
        </w:rPr>
        <w:t>Le soumissionnaire détaillera dans son offre les améliorations de couverture qu’il propose par rapport aux clauses techniques du cahier des charges</w:t>
      </w:r>
      <w:r w:rsidR="00ED45EF" w:rsidRPr="00D45ABA">
        <w:rPr>
          <w:rFonts w:ascii="Verdana" w:hAnsi="Verdana" w:cs="Calibri"/>
          <w:sz w:val="20"/>
        </w:rPr>
        <w:t>.</w:t>
      </w:r>
    </w:p>
    <w:p w:rsidR="00471C82" w:rsidRPr="00D45ABA" w:rsidRDefault="00471C82" w:rsidP="00D45ABA">
      <w:pPr>
        <w:pStyle w:val="Paragraphedeliste"/>
        <w:spacing w:before="120" w:after="120"/>
        <w:ind w:left="360"/>
        <w:rPr>
          <w:rFonts w:ascii="Verdana" w:hAnsi="Verdana" w:cs="Calibri"/>
          <w:sz w:val="20"/>
        </w:rPr>
      </w:pPr>
      <w:r w:rsidRPr="00D45ABA">
        <w:rPr>
          <w:rFonts w:ascii="Verdana" w:hAnsi="Verdana" w:cs="Calibri"/>
          <w:sz w:val="20"/>
        </w:rPr>
        <w:t xml:space="preserve">Les points seront attribués </w:t>
      </w:r>
      <w:r w:rsidR="00ED45EF" w:rsidRPr="00D45ABA">
        <w:rPr>
          <w:rFonts w:ascii="Verdana" w:hAnsi="Verdana" w:cs="Calibri"/>
          <w:sz w:val="20"/>
        </w:rPr>
        <w:t xml:space="preserve">en fonction de la considération du pouvoir adjudicateur </w:t>
      </w:r>
      <w:r w:rsidR="00A662A2" w:rsidRPr="00D45ABA">
        <w:rPr>
          <w:rFonts w:ascii="Verdana" w:hAnsi="Verdana" w:cs="Calibri"/>
          <w:sz w:val="20"/>
        </w:rPr>
        <w:t>pour</w:t>
      </w:r>
      <w:r w:rsidR="00ED45EF" w:rsidRPr="00D45ABA">
        <w:rPr>
          <w:rFonts w:ascii="Verdana" w:hAnsi="Verdana" w:cs="Calibri"/>
          <w:sz w:val="20"/>
        </w:rPr>
        <w:t xml:space="preserve"> la pertinence de</w:t>
      </w:r>
      <w:r w:rsidRPr="00D45ABA">
        <w:rPr>
          <w:rFonts w:ascii="Verdana" w:hAnsi="Verdana" w:cs="Calibri"/>
          <w:sz w:val="20"/>
        </w:rPr>
        <w:t xml:space="preserve"> ces améliorations de garantie.</w:t>
      </w:r>
    </w:p>
    <w:p w:rsidR="003B50B0" w:rsidRPr="00021F80" w:rsidRDefault="001D2D89" w:rsidP="0046298D">
      <w:pPr>
        <w:pStyle w:val="Paragraphedeliste"/>
        <w:keepLines w:val="0"/>
        <w:numPr>
          <w:ilvl w:val="0"/>
          <w:numId w:val="67"/>
        </w:numPr>
        <w:overflowPunct/>
        <w:spacing w:before="120" w:after="120"/>
        <w:textAlignment w:val="auto"/>
        <w:rPr>
          <w:rFonts w:ascii="Verdana" w:hAnsi="Verdana"/>
          <w:b/>
          <w:sz w:val="20"/>
          <w:lang w:val="fr-BE"/>
        </w:rPr>
      </w:pPr>
      <w:r w:rsidRPr="00021F80">
        <w:rPr>
          <w:rFonts w:ascii="Verdana" w:hAnsi="Verdana"/>
          <w:b/>
          <w:sz w:val="20"/>
          <w:lang w:val="fr-BE"/>
        </w:rPr>
        <w:t>Les services</w:t>
      </w:r>
      <w:r w:rsidR="00341038">
        <w:rPr>
          <w:rFonts w:ascii="Verdana" w:hAnsi="Verdana"/>
          <w:b/>
          <w:sz w:val="20"/>
          <w:lang w:val="fr-BE"/>
        </w:rPr>
        <w:t xml:space="preserve"> (30</w:t>
      </w:r>
      <w:r w:rsidRPr="00021F80">
        <w:rPr>
          <w:rFonts w:ascii="Verdana" w:hAnsi="Verdana"/>
          <w:b/>
          <w:sz w:val="20"/>
          <w:lang w:val="fr-BE"/>
        </w:rPr>
        <w:t xml:space="preserve"> points) ;</w:t>
      </w:r>
    </w:p>
    <w:p w:rsidR="002A168C" w:rsidRPr="00141376" w:rsidRDefault="004E393D" w:rsidP="00F87552">
      <w:pPr>
        <w:pStyle w:val="TextafterH1"/>
        <w:numPr>
          <w:ilvl w:val="1"/>
          <w:numId w:val="10"/>
        </w:numPr>
        <w:spacing w:before="120" w:after="120"/>
        <w:rPr>
          <w:rFonts w:ascii="Verdana" w:hAnsi="Verdana" w:cs="Arial"/>
          <w:b/>
        </w:rPr>
      </w:pPr>
      <w:r>
        <w:rPr>
          <w:rFonts w:ascii="Verdana" w:hAnsi="Verdana" w:cs="Arial"/>
          <w:b/>
        </w:rPr>
        <w:t>Services de base : 20 p</w:t>
      </w:r>
      <w:r w:rsidR="002A168C" w:rsidRPr="00141376">
        <w:rPr>
          <w:rFonts w:ascii="Verdana" w:hAnsi="Verdana" w:cs="Arial"/>
          <w:b/>
        </w:rPr>
        <w:t>ts</w:t>
      </w:r>
    </w:p>
    <w:p w:rsidR="001D2D89" w:rsidRPr="001D2D89" w:rsidRDefault="001D2D89" w:rsidP="0046298D">
      <w:pPr>
        <w:pStyle w:val="Paragraphedeliste"/>
        <w:numPr>
          <w:ilvl w:val="0"/>
          <w:numId w:val="26"/>
        </w:numPr>
        <w:spacing w:before="120" w:after="120"/>
        <w:ind w:left="993"/>
        <w:jc w:val="left"/>
        <w:rPr>
          <w:rFonts w:ascii="Verdana" w:hAnsi="Verdana"/>
          <w:sz w:val="20"/>
        </w:rPr>
      </w:pPr>
      <w:r w:rsidRPr="001D2D89">
        <w:rPr>
          <w:rFonts w:ascii="Verdana" w:hAnsi="Verdana"/>
          <w:sz w:val="20"/>
        </w:rPr>
        <w:t>Formation en assurances destinée aux membres du personnel du pouvoir adjudicateur en</w:t>
      </w:r>
      <w:r>
        <w:rPr>
          <w:rFonts w:ascii="Verdana" w:hAnsi="Verdana"/>
          <w:sz w:val="20"/>
        </w:rPr>
        <w:t xml:space="preserve"> </w:t>
      </w:r>
      <w:r w:rsidRPr="001D2D89">
        <w:rPr>
          <w:rFonts w:ascii="Verdana" w:hAnsi="Verdana"/>
          <w:sz w:val="20"/>
        </w:rPr>
        <w:t>charge des assurances (contrats et sinistres) ;</w:t>
      </w:r>
    </w:p>
    <w:p w:rsidR="001D2D89" w:rsidRDefault="001D2D89" w:rsidP="0046298D">
      <w:pPr>
        <w:pStyle w:val="Paragraphedeliste"/>
        <w:numPr>
          <w:ilvl w:val="0"/>
          <w:numId w:val="26"/>
        </w:numPr>
        <w:spacing w:before="120" w:after="120"/>
        <w:ind w:left="993"/>
        <w:jc w:val="left"/>
        <w:rPr>
          <w:rFonts w:ascii="Verdana" w:hAnsi="Verdana"/>
          <w:sz w:val="20"/>
        </w:rPr>
      </w:pPr>
      <w:r w:rsidRPr="001D2D89">
        <w:rPr>
          <w:rFonts w:ascii="Verdana" w:hAnsi="Verdana"/>
          <w:sz w:val="20"/>
        </w:rPr>
        <w:t>Mise à disposition d’une équipe dédiée au pouvoir adjudicateur;</w:t>
      </w:r>
    </w:p>
    <w:p w:rsidR="002A168C" w:rsidRPr="001D2D89" w:rsidRDefault="002A168C" w:rsidP="0046298D">
      <w:pPr>
        <w:pStyle w:val="Paragraphedeliste"/>
        <w:numPr>
          <w:ilvl w:val="0"/>
          <w:numId w:val="26"/>
        </w:numPr>
        <w:spacing w:before="120" w:after="120"/>
        <w:ind w:left="993"/>
        <w:jc w:val="left"/>
        <w:rPr>
          <w:rFonts w:ascii="Verdana" w:hAnsi="Verdana"/>
          <w:sz w:val="20"/>
        </w:rPr>
      </w:pPr>
      <w:r>
        <w:rPr>
          <w:rFonts w:ascii="Verdana" w:hAnsi="Verdana"/>
          <w:sz w:val="20"/>
        </w:rPr>
        <w:t>Mise à disposition de personnel compétent pour la collaboration à des projets innovants.</w:t>
      </w:r>
    </w:p>
    <w:p w:rsidR="001D2D89" w:rsidRPr="001D2D89" w:rsidRDefault="001D2D89" w:rsidP="0046298D">
      <w:pPr>
        <w:pStyle w:val="Paragraphedeliste"/>
        <w:numPr>
          <w:ilvl w:val="0"/>
          <w:numId w:val="26"/>
        </w:numPr>
        <w:spacing w:before="120" w:after="120"/>
        <w:ind w:left="993"/>
        <w:jc w:val="left"/>
        <w:rPr>
          <w:rFonts w:ascii="Verdana" w:hAnsi="Verdana"/>
          <w:sz w:val="20"/>
        </w:rPr>
      </w:pPr>
      <w:r w:rsidRPr="001D2D89">
        <w:rPr>
          <w:rFonts w:ascii="Verdana" w:hAnsi="Verdana"/>
          <w:sz w:val="20"/>
        </w:rPr>
        <w:t>Gestion rapide et efficace des sinistres ;</w:t>
      </w:r>
    </w:p>
    <w:p w:rsidR="001D2D89" w:rsidRPr="001D2D89" w:rsidRDefault="001D2D89" w:rsidP="0046298D">
      <w:pPr>
        <w:pStyle w:val="Paragraphedeliste"/>
        <w:numPr>
          <w:ilvl w:val="0"/>
          <w:numId w:val="26"/>
        </w:numPr>
        <w:spacing w:before="120" w:after="120"/>
        <w:ind w:left="993"/>
        <w:jc w:val="left"/>
        <w:rPr>
          <w:rFonts w:ascii="Verdana" w:hAnsi="Verdana"/>
          <w:sz w:val="20"/>
        </w:rPr>
      </w:pPr>
      <w:r w:rsidRPr="001D2D89">
        <w:rPr>
          <w:rFonts w:ascii="Verdana" w:hAnsi="Verdana"/>
          <w:sz w:val="20"/>
        </w:rPr>
        <w:t xml:space="preserve">Mise à disposition d’un système de déclaration online </w:t>
      </w:r>
      <w:r>
        <w:rPr>
          <w:rFonts w:ascii="Verdana" w:hAnsi="Verdana"/>
          <w:sz w:val="20"/>
        </w:rPr>
        <w:t xml:space="preserve">et du suivi </w:t>
      </w:r>
      <w:r w:rsidRPr="001D2D89">
        <w:rPr>
          <w:rFonts w:ascii="Verdana" w:hAnsi="Verdana"/>
          <w:sz w:val="20"/>
        </w:rPr>
        <w:t>des sinistres ;</w:t>
      </w:r>
    </w:p>
    <w:p w:rsidR="001D2D89" w:rsidRPr="001D2D89" w:rsidRDefault="001D2D89" w:rsidP="0046298D">
      <w:pPr>
        <w:pStyle w:val="Paragraphedeliste"/>
        <w:numPr>
          <w:ilvl w:val="0"/>
          <w:numId w:val="26"/>
        </w:numPr>
        <w:spacing w:before="120" w:after="120"/>
        <w:ind w:left="993"/>
        <w:jc w:val="left"/>
        <w:rPr>
          <w:rFonts w:ascii="Verdana" w:hAnsi="Verdana"/>
          <w:sz w:val="20"/>
        </w:rPr>
      </w:pPr>
      <w:r w:rsidRPr="001D2D89">
        <w:rPr>
          <w:rFonts w:ascii="Verdana" w:hAnsi="Verdana"/>
          <w:sz w:val="20"/>
        </w:rPr>
        <w:t>Mise à disposition des statistiques sinistres ;</w:t>
      </w:r>
    </w:p>
    <w:p w:rsidR="001D2D89" w:rsidRDefault="001D2D89" w:rsidP="0046298D">
      <w:pPr>
        <w:pStyle w:val="Paragraphedeliste"/>
        <w:numPr>
          <w:ilvl w:val="0"/>
          <w:numId w:val="26"/>
        </w:numPr>
        <w:spacing w:before="120" w:after="120"/>
        <w:ind w:left="993"/>
        <w:jc w:val="left"/>
        <w:rPr>
          <w:rFonts w:ascii="Verdana" w:hAnsi="Verdana"/>
          <w:sz w:val="20"/>
        </w:rPr>
      </w:pPr>
      <w:r w:rsidRPr="001D2D89">
        <w:rPr>
          <w:rFonts w:ascii="Verdana" w:hAnsi="Verdana"/>
          <w:sz w:val="20"/>
        </w:rPr>
        <w:t>Mise à disposition d’un système de prévention des sinistres.</w:t>
      </w:r>
    </w:p>
    <w:p w:rsidR="002A168C" w:rsidRDefault="002A168C" w:rsidP="0046298D">
      <w:pPr>
        <w:pStyle w:val="Paragraphedeliste"/>
        <w:numPr>
          <w:ilvl w:val="0"/>
          <w:numId w:val="26"/>
        </w:numPr>
        <w:spacing w:before="120" w:after="120"/>
        <w:ind w:left="993"/>
        <w:jc w:val="left"/>
        <w:rPr>
          <w:rFonts w:ascii="Verdana" w:hAnsi="Verdana"/>
          <w:sz w:val="20"/>
          <w:lang w:val="fr-BE"/>
        </w:rPr>
      </w:pPr>
      <w:r w:rsidRPr="002A168C">
        <w:rPr>
          <w:rFonts w:ascii="Verdana" w:hAnsi="Verdana"/>
          <w:sz w:val="20"/>
          <w:lang w:val="fr-BE"/>
        </w:rPr>
        <w:t>La possibilité d’offrir un service d’aide psychologique gratuit aux victimes d’un sinistre couvert</w:t>
      </w:r>
    </w:p>
    <w:p w:rsidR="001D2D89" w:rsidRPr="002A168C" w:rsidRDefault="001D2D89" w:rsidP="003A4956">
      <w:pPr>
        <w:spacing w:before="120" w:after="120"/>
        <w:ind w:left="709"/>
        <w:rPr>
          <w:rFonts w:ascii="Verdana" w:hAnsi="Verdana"/>
          <w:iCs/>
          <w:sz w:val="20"/>
        </w:rPr>
      </w:pPr>
      <w:r w:rsidRPr="002A168C">
        <w:rPr>
          <w:rFonts w:ascii="Verdana" w:hAnsi="Verdana"/>
          <w:iCs/>
          <w:sz w:val="20"/>
        </w:rPr>
        <w:t>Le soumissionnaire détaillera dans son offre comment il répond à la qualité de service requise.</w:t>
      </w:r>
    </w:p>
    <w:p w:rsidR="001D2D89" w:rsidRPr="00141376" w:rsidRDefault="001D2D89" w:rsidP="00F87552">
      <w:pPr>
        <w:pStyle w:val="TextafterH1"/>
        <w:numPr>
          <w:ilvl w:val="1"/>
          <w:numId w:val="10"/>
        </w:numPr>
        <w:spacing w:before="120" w:after="120"/>
        <w:rPr>
          <w:rFonts w:ascii="Verdana" w:hAnsi="Verdana" w:cs="Arial"/>
          <w:b/>
        </w:rPr>
      </w:pPr>
      <w:r w:rsidRPr="00141376">
        <w:rPr>
          <w:rFonts w:ascii="Verdana" w:hAnsi="Verdana" w:cs="Arial"/>
          <w:b/>
        </w:rPr>
        <w:t>Services supplémentaires</w:t>
      </w:r>
      <w:r w:rsidR="002A168C" w:rsidRPr="00141376">
        <w:rPr>
          <w:rFonts w:ascii="Verdana" w:hAnsi="Verdana" w:cs="Arial"/>
          <w:b/>
        </w:rPr>
        <w:t xml:space="preserve"> : </w:t>
      </w:r>
      <w:r w:rsidR="00341038" w:rsidRPr="00141376">
        <w:rPr>
          <w:rFonts w:ascii="Verdana" w:hAnsi="Verdana" w:cs="Arial"/>
          <w:b/>
        </w:rPr>
        <w:t>10</w:t>
      </w:r>
      <w:r w:rsidR="004E393D">
        <w:rPr>
          <w:rFonts w:ascii="Verdana" w:hAnsi="Verdana" w:cs="Arial"/>
          <w:b/>
        </w:rPr>
        <w:t xml:space="preserve"> p</w:t>
      </w:r>
      <w:r w:rsidR="002A168C" w:rsidRPr="00141376">
        <w:rPr>
          <w:rFonts w:ascii="Verdana" w:hAnsi="Verdana" w:cs="Arial"/>
          <w:b/>
        </w:rPr>
        <w:t>ts</w:t>
      </w:r>
    </w:p>
    <w:p w:rsidR="002A168C" w:rsidRPr="003A4956" w:rsidRDefault="001D2D89" w:rsidP="003A4956">
      <w:pPr>
        <w:spacing w:before="120" w:after="120"/>
        <w:ind w:left="709"/>
        <w:rPr>
          <w:rFonts w:ascii="Verdana" w:hAnsi="Verdana"/>
          <w:iCs/>
          <w:sz w:val="20"/>
        </w:rPr>
      </w:pPr>
      <w:r w:rsidRPr="003A4956">
        <w:rPr>
          <w:rFonts w:ascii="Verdana" w:hAnsi="Verdana"/>
          <w:iCs/>
          <w:sz w:val="20"/>
        </w:rPr>
        <w:t>Le soumissionnaire qui souhaite proposer des services supplémentaires, en complément des service requis les détaillera dans son offre.</w:t>
      </w:r>
      <w:r w:rsidR="002A168C" w:rsidRPr="003A4956">
        <w:rPr>
          <w:rFonts w:ascii="Verdana" w:hAnsi="Verdana"/>
          <w:iCs/>
          <w:sz w:val="20"/>
        </w:rPr>
        <w:t xml:space="preserve"> Les points seront attribués en fonction de la considération du pouvoir adjudicateur pour la pertinence de ces améliorations de garantie.</w:t>
      </w:r>
    </w:p>
    <w:p w:rsidR="003A27A5" w:rsidRDefault="00356B16" w:rsidP="0046298D">
      <w:pPr>
        <w:pStyle w:val="Paragraphedeliste"/>
        <w:keepLines w:val="0"/>
        <w:numPr>
          <w:ilvl w:val="0"/>
          <w:numId w:val="67"/>
        </w:numPr>
        <w:overflowPunct/>
        <w:spacing w:before="120" w:after="120"/>
        <w:textAlignment w:val="auto"/>
        <w:rPr>
          <w:rFonts w:ascii="Verdana" w:hAnsi="Verdana"/>
          <w:b/>
          <w:sz w:val="20"/>
          <w:lang w:val="fr-BE"/>
        </w:rPr>
      </w:pPr>
      <w:r>
        <w:rPr>
          <w:rFonts w:ascii="Verdana" w:hAnsi="Verdana"/>
          <w:b/>
          <w:sz w:val="20"/>
          <w:lang w:val="fr-BE"/>
        </w:rPr>
        <w:t>L</w:t>
      </w:r>
      <w:r w:rsidR="003B50B0" w:rsidRPr="002A168C">
        <w:rPr>
          <w:rFonts w:ascii="Verdana" w:hAnsi="Verdana"/>
          <w:b/>
          <w:sz w:val="20"/>
          <w:lang w:val="fr-BE"/>
        </w:rPr>
        <w:t>’investissement du soumissionnaire dans le développement durable et éthique (5 points)</w:t>
      </w:r>
      <w:r w:rsidR="003A27A5">
        <w:rPr>
          <w:rFonts w:ascii="Verdana" w:hAnsi="Verdana"/>
          <w:b/>
          <w:sz w:val="20"/>
          <w:lang w:val="fr-BE"/>
        </w:rPr>
        <w:t xml:space="preserve"> </w:t>
      </w:r>
    </w:p>
    <w:p w:rsidR="00005009" w:rsidRPr="003A4956" w:rsidRDefault="00005009" w:rsidP="003A4956">
      <w:pPr>
        <w:pStyle w:val="Paragraphedeliste"/>
        <w:spacing w:before="120" w:after="120"/>
        <w:ind w:left="360"/>
        <w:rPr>
          <w:rFonts w:ascii="Verdana" w:hAnsi="Verdana" w:cs="Calibri"/>
          <w:sz w:val="20"/>
        </w:rPr>
      </w:pPr>
      <w:r w:rsidRPr="003A4956">
        <w:rPr>
          <w:rFonts w:ascii="Verdana" w:hAnsi="Verdana" w:cs="Calibri"/>
          <w:sz w:val="20"/>
        </w:rPr>
        <w:lastRenderedPageBreak/>
        <w:t>Au-delà d’une simple approche budgétaire, AID ASBL ciblera plus particulièrement l’intérêt des soumissionnaires et les développements qu’ils ont réalisé à travers :</w:t>
      </w:r>
    </w:p>
    <w:p w:rsidR="00005009" w:rsidRPr="00005009" w:rsidRDefault="00005009" w:rsidP="0046298D">
      <w:pPr>
        <w:pStyle w:val="Paragraphedeliste"/>
        <w:numPr>
          <w:ilvl w:val="0"/>
          <w:numId w:val="27"/>
        </w:numPr>
        <w:tabs>
          <w:tab w:val="clear" w:pos="360"/>
        </w:tabs>
        <w:spacing w:before="120" w:after="120"/>
        <w:ind w:left="709"/>
        <w:textAlignment w:val="auto"/>
        <w:rPr>
          <w:rFonts w:ascii="Verdana" w:hAnsi="Verdana"/>
          <w:sz w:val="20"/>
        </w:rPr>
      </w:pPr>
      <w:proofErr w:type="gramStart"/>
      <w:r w:rsidRPr="00005009">
        <w:rPr>
          <w:rFonts w:ascii="Verdana" w:hAnsi="Verdana"/>
          <w:sz w:val="20"/>
        </w:rPr>
        <w:t>les</w:t>
      </w:r>
      <w:proofErr w:type="gramEnd"/>
      <w:r w:rsidRPr="00005009">
        <w:rPr>
          <w:rFonts w:ascii="Verdana" w:hAnsi="Verdana"/>
          <w:sz w:val="20"/>
        </w:rPr>
        <w:t xml:space="preserve"> dispositifs de formation en général, qui sont les premiers vecteurs de cohésion et d’émancipation sociales.</w:t>
      </w:r>
    </w:p>
    <w:p w:rsidR="00005009" w:rsidRPr="00005009" w:rsidRDefault="00005009" w:rsidP="0046298D">
      <w:pPr>
        <w:pStyle w:val="Paragraphedeliste"/>
        <w:numPr>
          <w:ilvl w:val="0"/>
          <w:numId w:val="27"/>
        </w:numPr>
        <w:tabs>
          <w:tab w:val="clear" w:pos="360"/>
        </w:tabs>
        <w:spacing w:before="120" w:after="120"/>
        <w:ind w:left="709"/>
        <w:textAlignment w:val="auto"/>
        <w:rPr>
          <w:rFonts w:ascii="Verdana" w:hAnsi="Verdana"/>
          <w:sz w:val="20"/>
        </w:rPr>
      </w:pPr>
      <w:proofErr w:type="gramStart"/>
      <w:r w:rsidRPr="00005009">
        <w:rPr>
          <w:rFonts w:ascii="Verdana" w:hAnsi="Verdana"/>
          <w:sz w:val="20"/>
        </w:rPr>
        <w:t>le</w:t>
      </w:r>
      <w:proofErr w:type="gramEnd"/>
      <w:r w:rsidRPr="00005009">
        <w:rPr>
          <w:rFonts w:ascii="Verdana" w:hAnsi="Verdana"/>
          <w:sz w:val="20"/>
        </w:rPr>
        <w:t xml:space="preserve"> développement durable qui constitue un mode de développement équilibré des activités humaines en faisant coïncider efficacité économique, préservation de l’environnement et équité sociale. </w:t>
      </w:r>
    </w:p>
    <w:p w:rsidR="00005009" w:rsidRPr="00005009" w:rsidRDefault="00005009" w:rsidP="0046298D">
      <w:pPr>
        <w:pStyle w:val="Paragraphedeliste"/>
        <w:numPr>
          <w:ilvl w:val="0"/>
          <w:numId w:val="27"/>
        </w:numPr>
        <w:tabs>
          <w:tab w:val="clear" w:pos="360"/>
        </w:tabs>
        <w:spacing w:before="120" w:after="120"/>
        <w:ind w:left="709"/>
        <w:textAlignment w:val="auto"/>
        <w:rPr>
          <w:rFonts w:ascii="Verdana" w:hAnsi="Verdana"/>
          <w:sz w:val="20"/>
        </w:rPr>
      </w:pPr>
      <w:proofErr w:type="gramStart"/>
      <w:r w:rsidRPr="00005009">
        <w:rPr>
          <w:rFonts w:ascii="Verdana" w:hAnsi="Verdana"/>
          <w:sz w:val="20"/>
        </w:rPr>
        <w:t>l'économie</w:t>
      </w:r>
      <w:proofErr w:type="gramEnd"/>
      <w:r w:rsidRPr="00005009">
        <w:rPr>
          <w:rFonts w:ascii="Verdana" w:hAnsi="Verdana"/>
          <w:sz w:val="20"/>
        </w:rPr>
        <w:t xml:space="preserve"> sociale, qui bien souvent avec le développement durable, replace l’humain au centre de l’économie, repose sur une gouvernance démocratique, et est une voie porteuse de développement économique. </w:t>
      </w:r>
    </w:p>
    <w:p w:rsidR="00005009" w:rsidRPr="00005009" w:rsidRDefault="00005009" w:rsidP="0046298D">
      <w:pPr>
        <w:pStyle w:val="Paragraphedeliste"/>
        <w:numPr>
          <w:ilvl w:val="0"/>
          <w:numId w:val="27"/>
        </w:numPr>
        <w:tabs>
          <w:tab w:val="clear" w:pos="360"/>
        </w:tabs>
        <w:spacing w:before="120" w:after="120"/>
        <w:ind w:left="709"/>
        <w:textAlignment w:val="auto"/>
        <w:rPr>
          <w:lang w:val="fr-BE"/>
        </w:rPr>
      </w:pPr>
      <w:proofErr w:type="gramStart"/>
      <w:r w:rsidRPr="00005009">
        <w:rPr>
          <w:rFonts w:ascii="Verdana" w:hAnsi="Verdana"/>
          <w:sz w:val="20"/>
        </w:rPr>
        <w:t>la</w:t>
      </w:r>
      <w:proofErr w:type="gramEnd"/>
      <w:r w:rsidRPr="00005009">
        <w:rPr>
          <w:rFonts w:ascii="Verdana" w:hAnsi="Verdana"/>
          <w:sz w:val="20"/>
        </w:rPr>
        <w:t xml:space="preserve"> construction d’un nouveau contrat social et de la participation citoyenne qui permettent la création d’un sentiment d’appartenance à la société et motivent les personnes à devenir acteur et actrice citoyen.ne. </w:t>
      </w:r>
    </w:p>
    <w:p w:rsidR="003B50B0" w:rsidRPr="000209EB" w:rsidRDefault="003B50B0" w:rsidP="00141376">
      <w:pPr>
        <w:pStyle w:val="Titre2"/>
        <w:tabs>
          <w:tab w:val="left" w:pos="0"/>
        </w:tabs>
        <w:spacing w:before="360" w:after="120"/>
        <w:rPr>
          <w:rFonts w:ascii="Verdana" w:hAnsi="Verdana"/>
          <w:sz w:val="20"/>
          <w:u w:val="none"/>
          <w:lang w:val="fr-BE"/>
        </w:rPr>
      </w:pPr>
      <w:bookmarkStart w:id="11" w:name="_Toc43817768"/>
      <w:r w:rsidRPr="000209EB">
        <w:rPr>
          <w:rFonts w:ascii="Verdana" w:hAnsi="Verdana"/>
          <w:sz w:val="20"/>
          <w:u w:val="none"/>
          <w:lang w:val="fr-BE"/>
        </w:rPr>
        <w:t>Début et durée du marché</w:t>
      </w:r>
      <w:bookmarkEnd w:id="9"/>
      <w:bookmarkEnd w:id="11"/>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 xml:space="preserve">Date d’effet: </w:t>
      </w:r>
      <w:r>
        <w:rPr>
          <w:rFonts w:ascii="Verdana" w:hAnsi="Verdana"/>
          <w:sz w:val="20"/>
          <w:lang w:val="fr-BE"/>
        </w:rPr>
        <w:t>01</w:t>
      </w:r>
      <w:r w:rsidRPr="000209EB">
        <w:rPr>
          <w:rFonts w:ascii="Verdana" w:hAnsi="Verdana"/>
          <w:sz w:val="20"/>
          <w:lang w:val="fr-BE"/>
        </w:rPr>
        <w:t>/</w:t>
      </w:r>
      <w:r>
        <w:rPr>
          <w:rFonts w:ascii="Verdana" w:hAnsi="Verdana"/>
          <w:sz w:val="20"/>
          <w:lang w:val="fr-BE"/>
        </w:rPr>
        <w:t>01</w:t>
      </w:r>
      <w:r w:rsidRPr="000209EB">
        <w:rPr>
          <w:rFonts w:ascii="Verdana" w:hAnsi="Verdana"/>
          <w:sz w:val="20"/>
          <w:lang w:val="fr-BE"/>
        </w:rPr>
        <w:t>/20</w:t>
      </w:r>
      <w:r>
        <w:rPr>
          <w:rFonts w:ascii="Verdana" w:hAnsi="Verdana"/>
          <w:sz w:val="20"/>
          <w:lang w:val="fr-BE"/>
        </w:rPr>
        <w:t>21</w:t>
      </w:r>
    </w:p>
    <w:p w:rsidR="003B50B0" w:rsidRPr="000209EB" w:rsidRDefault="003B50B0" w:rsidP="00141376">
      <w:pPr>
        <w:spacing w:before="120" w:after="120"/>
        <w:rPr>
          <w:rFonts w:ascii="Verdana" w:hAnsi="Verdana"/>
          <w:sz w:val="20"/>
          <w:lang w:val="fr-BE"/>
        </w:rPr>
      </w:pPr>
      <w:r w:rsidRPr="000209EB">
        <w:rPr>
          <w:rFonts w:ascii="Verdana" w:hAnsi="Verdana"/>
          <w:sz w:val="20"/>
          <w:lang w:val="fr-BE"/>
        </w:rPr>
        <w:t>Le marché est conclu pour une durée d’un an.</w:t>
      </w:r>
    </w:p>
    <w:p w:rsidR="003B50B0" w:rsidRDefault="003B50B0" w:rsidP="00141376">
      <w:pPr>
        <w:tabs>
          <w:tab w:val="left" w:pos="0"/>
        </w:tabs>
        <w:spacing w:before="120" w:after="120"/>
        <w:rPr>
          <w:rFonts w:ascii="Verdana" w:hAnsi="Verdana"/>
          <w:sz w:val="20"/>
          <w:lang w:val="fr-BE"/>
        </w:rPr>
      </w:pPr>
      <w:r w:rsidRPr="00585F61">
        <w:rPr>
          <w:rFonts w:ascii="Verdana" w:hAnsi="Verdana"/>
          <w:bCs/>
          <w:sz w:val="20"/>
        </w:rPr>
        <w:t xml:space="preserve">Sauf si l'une des parties s'y oppose par lettre recommandée au moins </w:t>
      </w:r>
      <w:r w:rsidRPr="00DC26A1">
        <w:rPr>
          <w:rFonts w:ascii="Verdana" w:hAnsi="Verdana"/>
          <w:b/>
          <w:bCs/>
          <w:sz w:val="20"/>
        </w:rPr>
        <w:t>six</w:t>
      </w:r>
      <w:r w:rsidRPr="00AA1AB2">
        <w:rPr>
          <w:rFonts w:ascii="Verdana" w:hAnsi="Verdana"/>
          <w:bCs/>
          <w:color w:val="FF0000"/>
          <w:sz w:val="20"/>
        </w:rPr>
        <w:t xml:space="preserve"> </w:t>
      </w:r>
      <w:r w:rsidRPr="00585F61">
        <w:rPr>
          <w:rFonts w:ascii="Verdana" w:hAnsi="Verdana"/>
          <w:bCs/>
          <w:sz w:val="20"/>
        </w:rPr>
        <w:t>mois avant l'arrivée du terme du contrat, celui-ci est reconduit tacitement pour des périodes consécutives d'un an</w:t>
      </w:r>
      <w:r>
        <w:rPr>
          <w:rFonts w:ascii="Verdana" w:hAnsi="Verdana"/>
          <w:bCs/>
          <w:sz w:val="20"/>
        </w:rPr>
        <w:t xml:space="preserve"> </w:t>
      </w:r>
      <w:r w:rsidRPr="009B1970">
        <w:rPr>
          <w:rFonts w:ascii="Verdana" w:hAnsi="Verdana"/>
          <w:sz w:val="20"/>
          <w:lang w:val="fr-BE"/>
        </w:rPr>
        <w:t>avec une durée maximale de 4 ans à partir de la conclusion du marché.</w:t>
      </w:r>
    </w:p>
    <w:p w:rsidR="001574C8" w:rsidRPr="00885230" w:rsidRDefault="001574C8" w:rsidP="00141376">
      <w:pPr>
        <w:spacing w:before="120" w:after="120"/>
        <w:rPr>
          <w:rFonts w:asciiTheme="minorHAnsi" w:hAnsiTheme="minorHAnsi" w:cstheme="minorHAnsi"/>
        </w:rPr>
      </w:pPr>
      <w:r>
        <w:rPr>
          <w:rFonts w:asciiTheme="minorHAnsi" w:hAnsiTheme="minorHAnsi" w:cstheme="minorHAnsi"/>
        </w:rPr>
        <w:t xml:space="preserve">Aucune </w:t>
      </w:r>
      <w:r w:rsidRPr="00885230">
        <w:rPr>
          <w:rFonts w:asciiTheme="minorHAnsi" w:hAnsiTheme="minorHAnsi" w:cstheme="minorHAnsi"/>
        </w:rPr>
        <w:t xml:space="preserve">résiliation </w:t>
      </w:r>
      <w:r w:rsidRPr="001574C8">
        <w:rPr>
          <w:rFonts w:asciiTheme="minorHAnsi" w:hAnsiTheme="minorHAnsi" w:cstheme="minorHAnsi"/>
        </w:rPr>
        <w:t>après sinistre</w:t>
      </w:r>
      <w:r w:rsidRPr="00885230">
        <w:rPr>
          <w:rFonts w:asciiTheme="minorHAnsi" w:hAnsiTheme="minorHAnsi" w:cstheme="minorHAnsi"/>
        </w:rPr>
        <w:t xml:space="preserve"> ne sera acceptée pour aucun des lots</w:t>
      </w:r>
      <w:r>
        <w:rPr>
          <w:rFonts w:asciiTheme="minorHAnsi" w:hAnsiTheme="minorHAnsi" w:cstheme="minorHAnsi"/>
        </w:rPr>
        <w:t xml:space="preserve"> durant la période d’exécution du présent marché.</w:t>
      </w:r>
    </w:p>
    <w:p w:rsidR="003B50B0" w:rsidRPr="00376C49" w:rsidRDefault="003B50B0" w:rsidP="00141376">
      <w:pPr>
        <w:pStyle w:val="Titre2"/>
        <w:spacing w:before="360" w:after="120"/>
        <w:rPr>
          <w:rFonts w:ascii="Verdana" w:hAnsi="Verdana"/>
          <w:sz w:val="20"/>
          <w:u w:val="none"/>
          <w:lang w:val="fr-BE"/>
        </w:rPr>
      </w:pPr>
      <w:bookmarkStart w:id="12" w:name="_Toc43817769"/>
      <w:r w:rsidRPr="00376C49">
        <w:rPr>
          <w:rFonts w:ascii="Verdana" w:hAnsi="Verdana"/>
          <w:sz w:val="20"/>
          <w:u w:val="none"/>
          <w:lang w:val="fr-BE"/>
        </w:rPr>
        <w:t>Procédure de passation du marché</w:t>
      </w:r>
      <w:bookmarkEnd w:id="12"/>
    </w:p>
    <w:p w:rsidR="003B50B0" w:rsidRDefault="004E393D" w:rsidP="00141376">
      <w:pPr>
        <w:spacing w:before="120" w:after="120"/>
        <w:ind w:right="-1"/>
        <w:rPr>
          <w:rFonts w:ascii="Verdana" w:hAnsi="Verdana"/>
          <w:color w:val="000000"/>
          <w:sz w:val="20"/>
          <w:lang w:val="fr-BE"/>
        </w:rPr>
      </w:pPr>
      <w:r>
        <w:rPr>
          <w:rFonts w:ascii="Verdana" w:hAnsi="Verdana"/>
          <w:color w:val="000000"/>
          <w:sz w:val="20"/>
          <w:lang w:val="fr-BE"/>
        </w:rPr>
        <w:t xml:space="preserve">Le marché est passé </w:t>
      </w:r>
      <w:r w:rsidR="003B50B0" w:rsidRPr="00772310">
        <w:rPr>
          <w:rFonts w:ascii="Verdana" w:hAnsi="Verdana"/>
          <w:color w:val="000000"/>
          <w:sz w:val="20"/>
          <w:lang w:val="fr-BE"/>
        </w:rPr>
        <w:t>sur la base d’une procédure concurrentielle avec négociation selon les conditions fixées à l’art 38 de la loi sur les marchés publics. Ce marché fait l’objet d’une publication européenne.</w:t>
      </w:r>
    </w:p>
    <w:p w:rsidR="004E393D" w:rsidRPr="00772310" w:rsidRDefault="004E393D" w:rsidP="00141376">
      <w:pPr>
        <w:spacing w:before="120" w:after="120"/>
        <w:ind w:right="-1"/>
        <w:rPr>
          <w:rFonts w:ascii="Verdana" w:hAnsi="Verdana"/>
          <w:color w:val="000000"/>
          <w:sz w:val="20"/>
          <w:lang w:val="fr-BE"/>
        </w:rPr>
      </w:pPr>
      <w:r w:rsidRPr="004E393D">
        <w:rPr>
          <w:rFonts w:ascii="Verdana" w:hAnsi="Verdana"/>
          <w:color w:val="000000"/>
          <w:sz w:val="20"/>
          <w:lang w:val="fr-BE"/>
        </w:rPr>
        <w:t>Ce choix de procédure est déterminé par le manque de solution immédiatement disponible pour satisfaire aux besoins du pouvoir adjudicateur en tant que centrale d’achat en matière d’assurances et de gestion des risques pour les marchés de services centralisés. Le marché ne peut être attribué sans négociation préalable du fait de circonstances particulières liées à sa nature et à sa complexité. Le pouvoir adjudicateur n’est pas en mesure de préciser de manière suffisante les modalités d’exécution vu la complexité des programmes d’assurances et leur application dans le cadre de marchés de services centralisés. La variété des activités développées par les services de formation et d’insertion socio-professionnelle, la culture et les usages propres au secteur à profit social, les risques à garantir pour les divers secteurs professionnels non-marchand concernés par le présent marché, les services personnalisés indispensables à la bonne collaboration avec chaque pouvoir adjudicateur nécessitent des réponses différenciées.</w:t>
      </w:r>
    </w:p>
    <w:p w:rsidR="003B50B0" w:rsidRPr="00772310" w:rsidRDefault="003B50B0" w:rsidP="00141376">
      <w:pPr>
        <w:spacing w:before="120" w:after="120"/>
        <w:rPr>
          <w:rFonts w:ascii="Verdana" w:hAnsi="Verdana"/>
          <w:sz w:val="20"/>
        </w:rPr>
      </w:pPr>
      <w:r w:rsidRPr="00772310">
        <w:rPr>
          <w:rFonts w:ascii="Verdana" w:hAnsi="Verdana"/>
          <w:sz w:val="20"/>
        </w:rPr>
        <w:t>De plus, des idées nouvelles de garanties et de services sont attendues pour le développement et la gestion de ces marchés de services centralisés.</w:t>
      </w:r>
    </w:p>
    <w:p w:rsidR="003B50B0" w:rsidRDefault="003B50B0" w:rsidP="00141376">
      <w:pPr>
        <w:tabs>
          <w:tab w:val="left" w:pos="0"/>
        </w:tabs>
        <w:spacing w:before="120" w:after="120"/>
        <w:rPr>
          <w:rFonts w:ascii="Verdana" w:hAnsi="Verdana"/>
          <w:sz w:val="20"/>
          <w:lang w:val="fr-BE"/>
        </w:rPr>
      </w:pPr>
      <w:r w:rsidRPr="00772310">
        <w:rPr>
          <w:rFonts w:ascii="Verdana" w:hAnsi="Verdana"/>
          <w:sz w:val="20"/>
          <w:lang w:val="fr-BE"/>
        </w:rPr>
        <w:t xml:space="preserve">Conformément à l’art. 42 par 1, 2° de la </w:t>
      </w:r>
      <w:r w:rsidRPr="00772310">
        <w:rPr>
          <w:rFonts w:ascii="Verdana" w:hAnsi="Verdana"/>
          <w:color w:val="000000"/>
          <w:sz w:val="20"/>
          <w:lang w:val="fr-BE"/>
        </w:rPr>
        <w:t xml:space="preserve">loi relative aux marchés publics, des </w:t>
      </w:r>
      <w:r w:rsidRPr="00772310">
        <w:rPr>
          <w:rFonts w:ascii="Verdana" w:hAnsi="Verdana"/>
          <w:sz w:val="20"/>
          <w:lang w:val="fr-BE"/>
        </w:rPr>
        <w:t xml:space="preserve">services nouveaux consistant dans la répétition de services similaires peuvent être attribués à l'adjudicataire du marché initial via une </w:t>
      </w:r>
      <w:r w:rsidRPr="000E154E">
        <w:rPr>
          <w:rFonts w:ascii="Verdana" w:hAnsi="Verdana"/>
          <w:sz w:val="20"/>
          <w:lang w:val="fr-BE"/>
        </w:rPr>
        <w:t xml:space="preserve">procédure négociée sans </w:t>
      </w:r>
      <w:r w:rsidR="000E154E" w:rsidRPr="000E154E">
        <w:rPr>
          <w:rFonts w:ascii="Verdana" w:hAnsi="Verdana"/>
          <w:sz w:val="20"/>
          <w:lang w:val="fr-BE"/>
        </w:rPr>
        <w:t>publication préalable</w:t>
      </w:r>
      <w:r w:rsidRPr="00772310">
        <w:rPr>
          <w:rFonts w:ascii="Verdana" w:hAnsi="Verdana"/>
          <w:sz w:val="20"/>
          <w:lang w:val="fr-BE"/>
        </w:rPr>
        <w:t>. La décision d'attribution des marchés répétitifs doit intervenir dans les trois ans après la conclusion du marché initial.</w:t>
      </w:r>
    </w:p>
    <w:p w:rsidR="003B50B0" w:rsidRPr="00376C49" w:rsidRDefault="003B50B0" w:rsidP="00141376">
      <w:pPr>
        <w:pStyle w:val="Titre2"/>
        <w:spacing w:before="360" w:after="120"/>
        <w:rPr>
          <w:rFonts w:ascii="Verdana" w:hAnsi="Verdana"/>
          <w:sz w:val="20"/>
          <w:u w:val="none"/>
          <w:lang w:val="fr-BE"/>
        </w:rPr>
      </w:pPr>
      <w:bookmarkStart w:id="13" w:name="_Toc199563405"/>
      <w:bookmarkStart w:id="14" w:name="_Toc43817770"/>
      <w:r w:rsidRPr="00376C49">
        <w:rPr>
          <w:rFonts w:ascii="Verdana" w:hAnsi="Verdana"/>
          <w:sz w:val="20"/>
          <w:u w:val="none"/>
          <w:lang w:val="fr-BE"/>
        </w:rPr>
        <w:lastRenderedPageBreak/>
        <w:t>Réservation à une catégorie professionnelle déterminée</w:t>
      </w:r>
      <w:bookmarkEnd w:id="13"/>
      <w:bookmarkEnd w:id="14"/>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 xml:space="preserve">Le marché est réservé aux entreprises d’assurances agréées par la Banque Nationale de Belgique. </w:t>
      </w:r>
    </w:p>
    <w:p w:rsidR="003B50B0" w:rsidRDefault="003B50B0" w:rsidP="00141376">
      <w:pPr>
        <w:pStyle w:val="Titre2"/>
        <w:spacing w:before="360" w:after="120"/>
        <w:rPr>
          <w:rFonts w:ascii="Verdana" w:hAnsi="Verdana"/>
          <w:sz w:val="20"/>
          <w:u w:val="none"/>
          <w:lang w:val="fr-BE"/>
        </w:rPr>
      </w:pPr>
      <w:bookmarkStart w:id="15" w:name="_Toc366657379"/>
      <w:bookmarkStart w:id="16" w:name="_Toc43817771"/>
      <w:r w:rsidRPr="00376C49">
        <w:rPr>
          <w:rFonts w:ascii="Verdana" w:hAnsi="Verdana"/>
          <w:sz w:val="20"/>
          <w:u w:val="none"/>
          <w:lang w:val="fr-BE"/>
        </w:rPr>
        <w:t>Critère</w:t>
      </w:r>
      <w:r>
        <w:rPr>
          <w:rFonts w:ascii="Verdana" w:hAnsi="Verdana"/>
          <w:sz w:val="20"/>
          <w:u w:val="none"/>
          <w:lang w:val="fr-BE"/>
        </w:rPr>
        <w:t>s</w:t>
      </w:r>
      <w:r w:rsidRPr="00376C49">
        <w:rPr>
          <w:rFonts w:ascii="Verdana" w:hAnsi="Verdana"/>
          <w:sz w:val="20"/>
          <w:u w:val="none"/>
          <w:lang w:val="fr-BE"/>
        </w:rPr>
        <w:t xml:space="preserve"> de sélection qualitative</w:t>
      </w:r>
      <w:bookmarkEnd w:id="15"/>
      <w:bookmarkEnd w:id="16"/>
    </w:p>
    <w:p w:rsidR="00614344" w:rsidRPr="00614344" w:rsidRDefault="00614344" w:rsidP="00141376">
      <w:pPr>
        <w:spacing w:before="120" w:after="120"/>
        <w:rPr>
          <w:rFonts w:ascii="Verdana" w:hAnsi="Verdana" w:cs="Calibri"/>
          <w:b/>
          <w:sz w:val="20"/>
          <w:lang w:eastAsia="fr-FR"/>
        </w:rPr>
      </w:pPr>
      <w:r w:rsidRPr="00614344">
        <w:rPr>
          <w:rFonts w:ascii="Verdana" w:hAnsi="Verdana" w:cs="Calibri"/>
          <w:b/>
          <w:sz w:val="20"/>
          <w:lang w:eastAsia="fr-FR"/>
        </w:rPr>
        <w:t>Motifs d’exclusion obligatoire</w:t>
      </w:r>
    </w:p>
    <w:p w:rsidR="003B50B0" w:rsidRPr="00772310" w:rsidRDefault="003B50B0" w:rsidP="00141376">
      <w:pPr>
        <w:spacing w:before="120" w:after="120"/>
        <w:rPr>
          <w:rFonts w:ascii="Verdana" w:hAnsi="Verdana" w:cs="Calibri"/>
          <w:sz w:val="20"/>
          <w:lang w:eastAsia="fr-FR"/>
        </w:rPr>
      </w:pPr>
      <w:r w:rsidRPr="00772310">
        <w:rPr>
          <w:rFonts w:ascii="Verdana" w:hAnsi="Verdana" w:cs="Calibri"/>
          <w:sz w:val="20"/>
          <w:lang w:eastAsia="fr-FR"/>
        </w:rPr>
        <w:t>À quelque moment que ce soit de la procédure, un soumissionnaire ne peut pas se trouver dans l’un des cas d’exclusion obligatoire mentionné à l’article 67 de la loi du 17 juin 2016.</w:t>
      </w:r>
    </w:p>
    <w:p w:rsidR="003B50B0" w:rsidRPr="00772310" w:rsidRDefault="003B50B0" w:rsidP="00141376">
      <w:pPr>
        <w:tabs>
          <w:tab w:val="left" w:pos="709"/>
        </w:tabs>
        <w:spacing w:before="120" w:after="120"/>
        <w:rPr>
          <w:rFonts w:ascii="Verdana" w:hAnsi="Verdana" w:cs="Calibri"/>
          <w:sz w:val="20"/>
        </w:rPr>
      </w:pPr>
      <w:r w:rsidRPr="00772310">
        <w:rPr>
          <w:rFonts w:ascii="Verdana" w:hAnsi="Verdana" w:cs="Calibri"/>
          <w:sz w:val="20"/>
        </w:rPr>
        <w:t xml:space="preserve">Le pouvoir adjudicateur sollicitera un </w:t>
      </w:r>
      <w:hyperlink r:id="rId14" w:history="1">
        <w:r w:rsidRPr="00772310">
          <w:rPr>
            <w:rFonts w:ascii="Verdana" w:hAnsi="Verdana" w:cs="Calibri"/>
            <w:color w:val="0000FF"/>
            <w:sz w:val="20"/>
            <w:u w:val="single"/>
          </w:rPr>
          <w:t>extrait du casier judiciaire</w:t>
        </w:r>
      </w:hyperlink>
      <w:r w:rsidRPr="00772310">
        <w:rPr>
          <w:rFonts w:ascii="Verdana" w:hAnsi="Verdana" w:cs="Calibri"/>
          <w:sz w:val="20"/>
          <w:vertAlign w:val="superscript"/>
        </w:rPr>
        <w:footnoteReference w:id="1"/>
      </w:r>
      <w:r w:rsidRPr="00772310">
        <w:rPr>
          <w:rFonts w:ascii="Verdana" w:hAnsi="Verdana" w:cs="Calibri"/>
          <w:sz w:val="20"/>
        </w:rPr>
        <w:t xml:space="preserve"> auprès du soumissionnaire le mieux classé qui dev</w:t>
      </w:r>
      <w:r w:rsidR="00827C89">
        <w:rPr>
          <w:rFonts w:ascii="Verdana" w:hAnsi="Verdana" w:cs="Calibri"/>
          <w:sz w:val="20"/>
        </w:rPr>
        <w:t>ra le lui communiquer dans les 10</w:t>
      </w:r>
      <w:r w:rsidRPr="00772310">
        <w:rPr>
          <w:rFonts w:ascii="Verdana" w:hAnsi="Verdana" w:cs="Calibri"/>
          <w:sz w:val="20"/>
        </w:rPr>
        <w:t xml:space="preserve"> jours ouvrables suivant cette demande.</w:t>
      </w:r>
    </w:p>
    <w:p w:rsidR="003B50B0" w:rsidRPr="00614344" w:rsidRDefault="003B50B0" w:rsidP="00614344">
      <w:pPr>
        <w:spacing w:before="120" w:after="120"/>
        <w:rPr>
          <w:rFonts w:ascii="Verdana" w:hAnsi="Verdana" w:cs="Calibri"/>
          <w:b/>
          <w:sz w:val="20"/>
          <w:lang w:eastAsia="fr-FR"/>
        </w:rPr>
      </w:pPr>
      <w:bookmarkStart w:id="17" w:name="_Toc488313393"/>
      <w:bookmarkStart w:id="18" w:name="_Toc20925725"/>
      <w:r w:rsidRPr="00614344">
        <w:rPr>
          <w:rFonts w:ascii="Verdana" w:hAnsi="Verdana" w:cs="Calibri"/>
          <w:b/>
          <w:sz w:val="20"/>
          <w:lang w:eastAsia="fr-FR"/>
        </w:rPr>
        <w:t>Dettes sociales et fiscales</w:t>
      </w:r>
      <w:bookmarkEnd w:id="17"/>
      <w:bookmarkEnd w:id="18"/>
    </w:p>
    <w:p w:rsidR="003B50B0" w:rsidRPr="00772310" w:rsidRDefault="003B50B0" w:rsidP="00141376">
      <w:pPr>
        <w:spacing w:before="120" w:after="120"/>
        <w:rPr>
          <w:rFonts w:ascii="Verdana" w:hAnsi="Verdana" w:cs="Calibri"/>
          <w:sz w:val="20"/>
          <w:lang w:eastAsia="fr-FR"/>
        </w:rPr>
      </w:pPr>
      <w:r w:rsidRPr="00772310">
        <w:rPr>
          <w:rFonts w:ascii="Verdana" w:hAnsi="Verdana" w:cs="Calibri"/>
          <w:sz w:val="20"/>
          <w:lang w:eastAsia="fr-FR"/>
        </w:rPr>
        <w:t>À quelque moment que ce soit de la procédure, un soumissionnaire doit satisfaire à ses obligations relatives au paiement d’impôts, de taxes et de cotisations sociales, sauf dans les cas prévus à l’article 68 de la loi du 17 juin 2016.</w:t>
      </w:r>
    </w:p>
    <w:p w:rsidR="003B50B0" w:rsidRPr="00614344" w:rsidRDefault="003B50B0" w:rsidP="00614344">
      <w:pPr>
        <w:spacing w:before="120" w:after="120"/>
        <w:rPr>
          <w:rFonts w:ascii="Verdana" w:hAnsi="Verdana" w:cs="Calibri"/>
          <w:b/>
          <w:sz w:val="20"/>
          <w:lang w:eastAsia="fr-FR"/>
        </w:rPr>
      </w:pPr>
      <w:bookmarkStart w:id="19" w:name="_Toc488313394"/>
      <w:bookmarkStart w:id="20" w:name="_Toc20925726"/>
      <w:r w:rsidRPr="00614344">
        <w:rPr>
          <w:rFonts w:ascii="Verdana" w:hAnsi="Verdana" w:cs="Calibri"/>
          <w:b/>
          <w:sz w:val="20"/>
          <w:lang w:eastAsia="fr-FR"/>
        </w:rPr>
        <w:t>Motifs d’exclusion facultati</w:t>
      </w:r>
      <w:bookmarkEnd w:id="19"/>
      <w:r w:rsidRPr="00614344">
        <w:rPr>
          <w:rFonts w:ascii="Verdana" w:hAnsi="Verdana" w:cs="Calibri"/>
          <w:b/>
          <w:sz w:val="20"/>
          <w:lang w:eastAsia="fr-FR"/>
        </w:rPr>
        <w:t>ve</w:t>
      </w:r>
      <w:bookmarkEnd w:id="20"/>
    </w:p>
    <w:p w:rsidR="003B50B0" w:rsidRPr="00772310" w:rsidRDefault="003B50B0" w:rsidP="00141376">
      <w:pPr>
        <w:spacing w:before="120" w:after="120"/>
        <w:rPr>
          <w:rFonts w:ascii="Verdana" w:hAnsi="Verdana" w:cs="Calibri"/>
          <w:sz w:val="20"/>
          <w:lang w:eastAsia="fr-FR"/>
        </w:rPr>
      </w:pPr>
      <w:r w:rsidRPr="00772310">
        <w:rPr>
          <w:rFonts w:ascii="Verdana" w:hAnsi="Verdana" w:cs="Calibri"/>
          <w:sz w:val="20"/>
          <w:lang w:eastAsia="fr-FR"/>
        </w:rPr>
        <w:t>Le pouvoir adjudicateur peut exclure, à quel que stade de la procédure de passation, de la participation à une procédure, un soumissionnaire dans les cas suivants:</w:t>
      </w:r>
    </w:p>
    <w:p w:rsidR="003B50B0" w:rsidRPr="00772310" w:rsidRDefault="003B50B0" w:rsidP="00F87552">
      <w:pPr>
        <w:keepLines w:val="0"/>
        <w:numPr>
          <w:ilvl w:val="0"/>
          <w:numId w:val="8"/>
        </w:numPr>
        <w:overflowPunct/>
        <w:autoSpaceDE/>
        <w:autoSpaceDN/>
        <w:adjustRightInd/>
        <w:spacing w:before="120" w:after="12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lorsque</w:t>
      </w:r>
      <w:proofErr w:type="gramEnd"/>
      <w:r w:rsidRPr="00772310">
        <w:rPr>
          <w:rFonts w:ascii="Verdana" w:hAnsi="Verdana" w:cs="Calibri"/>
          <w:sz w:val="20"/>
          <w:lang w:eastAsia="fr-FR"/>
        </w:rPr>
        <w:t xml:space="preserve"> le pouvoir adjudicateur peut démontrer, par tout moyen approprié, que le soumissionnaire a manqué aux obligations applicables dans les domaines du droit environnemental, social et du travail, visées à l'article 7 de la loi du 17 juin 2016;</w:t>
      </w:r>
    </w:p>
    <w:p w:rsidR="003B50B0" w:rsidRPr="00772310" w:rsidRDefault="003B50B0" w:rsidP="00F87552">
      <w:pPr>
        <w:keepLines w:val="0"/>
        <w:numPr>
          <w:ilvl w:val="0"/>
          <w:numId w:val="8"/>
        </w:numPr>
        <w:overflowPunct/>
        <w:autoSpaceDE/>
        <w:autoSpaceDN/>
        <w:adjustRightInd/>
        <w:spacing w:before="120" w:after="12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lorsque</w:t>
      </w:r>
      <w:proofErr w:type="gramEnd"/>
      <w:r w:rsidRPr="00772310">
        <w:rPr>
          <w:rFonts w:ascii="Verdana" w:hAnsi="Verdana" w:cs="Calibri"/>
          <w:sz w:val="20"/>
          <w:lang w:eastAsia="fr-FR"/>
        </w:rPr>
        <w:t xml:space="preserve">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p>
    <w:p w:rsidR="003B50B0" w:rsidRPr="00772310" w:rsidRDefault="003B50B0" w:rsidP="00F87552">
      <w:pPr>
        <w:keepLines w:val="0"/>
        <w:numPr>
          <w:ilvl w:val="0"/>
          <w:numId w:val="8"/>
        </w:numPr>
        <w:overflowPunct/>
        <w:autoSpaceDE/>
        <w:autoSpaceDN/>
        <w:adjustRightInd/>
        <w:spacing w:before="120" w:after="12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lorsque</w:t>
      </w:r>
      <w:proofErr w:type="gramEnd"/>
      <w:r w:rsidRPr="00772310">
        <w:rPr>
          <w:rFonts w:ascii="Verdana" w:hAnsi="Verdana" w:cs="Calibri"/>
          <w:sz w:val="20"/>
          <w:lang w:eastAsia="fr-FR"/>
        </w:rPr>
        <w:t xml:space="preserve"> le pouvoir adjudicateur peut démontrer par tout moyen approprié que le soumissionnaire a commis une faute professionnelle grave qui remet en cause son intégrité;</w:t>
      </w:r>
    </w:p>
    <w:p w:rsidR="003B50B0" w:rsidRPr="00772310" w:rsidRDefault="003B50B0" w:rsidP="00F87552">
      <w:pPr>
        <w:keepLines w:val="0"/>
        <w:numPr>
          <w:ilvl w:val="0"/>
          <w:numId w:val="8"/>
        </w:numPr>
        <w:overflowPunct/>
        <w:autoSpaceDE/>
        <w:autoSpaceDN/>
        <w:adjustRightInd/>
        <w:spacing w:before="120" w:after="12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lorsque</w:t>
      </w:r>
      <w:proofErr w:type="gramEnd"/>
      <w:r w:rsidRPr="00772310">
        <w:rPr>
          <w:rFonts w:ascii="Verdana" w:hAnsi="Verdana" w:cs="Calibri"/>
          <w:sz w:val="20"/>
          <w:lang w:eastAsia="fr-FR"/>
        </w:rPr>
        <w:t xml:space="preserve"> le pouvoir adjudicateur dispose</w:t>
      </w:r>
      <w:r w:rsidRPr="00772310">
        <w:rPr>
          <w:rFonts w:ascii="Calibri" w:hAnsi="Calibri" w:cs="Calibri"/>
          <w:sz w:val="20"/>
          <w:lang w:eastAsia="fr-FR"/>
        </w:rPr>
        <w:t xml:space="preserve"> </w:t>
      </w:r>
      <w:r w:rsidRPr="00772310">
        <w:rPr>
          <w:rFonts w:ascii="Verdana" w:hAnsi="Verdana" w:cs="Calibri"/>
          <w:sz w:val="20"/>
          <w:lang w:eastAsia="fr-FR"/>
        </w:rPr>
        <w:t>d'éléments suffisamment plausibles pour conclure que le soumissionnaire a commis des actes, conclu des conventions ou procédé à des ententes en vue de fausser la concurrence, au sens de l'article 5, alinéa 2 de la loi du 17 juin 2016;</w:t>
      </w:r>
    </w:p>
    <w:p w:rsidR="003B50B0" w:rsidRPr="00772310" w:rsidRDefault="003B50B0" w:rsidP="00F87552">
      <w:pPr>
        <w:keepLines w:val="0"/>
        <w:numPr>
          <w:ilvl w:val="0"/>
          <w:numId w:val="8"/>
        </w:numPr>
        <w:overflowPunct/>
        <w:autoSpaceDE/>
        <w:autoSpaceDN/>
        <w:adjustRightInd/>
        <w:spacing w:before="120" w:after="12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lorsqu'il</w:t>
      </w:r>
      <w:proofErr w:type="gramEnd"/>
      <w:r w:rsidRPr="00772310">
        <w:rPr>
          <w:rFonts w:ascii="Verdana" w:hAnsi="Verdana" w:cs="Calibri"/>
          <w:sz w:val="20"/>
          <w:lang w:eastAsia="fr-FR"/>
        </w:rPr>
        <w:t xml:space="preserve"> ne peut être remédié à un conflit d'intérêts au sens de l'article 6 de la Loi du 17 juin 2016 par d'autres mesures moins intrusives;</w:t>
      </w:r>
    </w:p>
    <w:p w:rsidR="003B50B0" w:rsidRPr="00772310" w:rsidRDefault="003B50B0" w:rsidP="00F87552">
      <w:pPr>
        <w:keepLines w:val="0"/>
        <w:numPr>
          <w:ilvl w:val="0"/>
          <w:numId w:val="8"/>
        </w:numPr>
        <w:overflowPunct/>
        <w:autoSpaceDE/>
        <w:autoSpaceDN/>
        <w:adjustRightInd/>
        <w:spacing w:before="120" w:after="12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lorsqu'il</w:t>
      </w:r>
      <w:proofErr w:type="gramEnd"/>
      <w:r w:rsidRPr="00772310">
        <w:rPr>
          <w:rFonts w:ascii="Verdana" w:hAnsi="Verdana" w:cs="Calibri"/>
          <w:sz w:val="20"/>
          <w:lang w:eastAsia="fr-FR"/>
        </w:rPr>
        <w:t xml:space="preserve"> ne peut être remédié à une distorsion de la concurrence résultant de la participation préalable des soumissionnaires à la préparation de la procédure de passation, visée à l'article 52 de la loi du 17 juin 2016, par d'autres mesures moins intrusives;</w:t>
      </w:r>
    </w:p>
    <w:p w:rsidR="003B50B0" w:rsidRPr="00772310" w:rsidRDefault="003B50B0" w:rsidP="00F87552">
      <w:pPr>
        <w:keepLines w:val="0"/>
        <w:numPr>
          <w:ilvl w:val="0"/>
          <w:numId w:val="8"/>
        </w:numPr>
        <w:overflowPunct/>
        <w:autoSpaceDE/>
        <w:autoSpaceDN/>
        <w:adjustRightInd/>
        <w:spacing w:before="120" w:after="12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lorsque</w:t>
      </w:r>
      <w:proofErr w:type="gramEnd"/>
      <w:r w:rsidRPr="00772310">
        <w:rPr>
          <w:rFonts w:ascii="Verdana" w:hAnsi="Verdana" w:cs="Calibri"/>
          <w:sz w:val="20"/>
          <w:lang w:eastAsia="fr-FR"/>
        </w:rPr>
        <w:t xml:space="preserve"> des défaillances importantes ou persistantes du soumissionnaire ont été constatées lors de l'exécution d'une obligation essentielle qui lui incombait dans le cadre d'un marché public antérieur, d'un marché antérieur passé avec un adjudicateur ou d'une concession antérieure, lorsque ces défaillances ont donné lieu à des mesures d'office, des dommages et intérêts ou à une autre sanction comparable;</w:t>
      </w:r>
    </w:p>
    <w:p w:rsidR="003B50B0" w:rsidRPr="00772310" w:rsidRDefault="003B50B0" w:rsidP="00F87552">
      <w:pPr>
        <w:keepLines w:val="0"/>
        <w:numPr>
          <w:ilvl w:val="0"/>
          <w:numId w:val="8"/>
        </w:numPr>
        <w:overflowPunct/>
        <w:autoSpaceDE/>
        <w:autoSpaceDN/>
        <w:adjustRightInd/>
        <w:spacing w:before="120" w:after="12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le</w:t>
      </w:r>
      <w:proofErr w:type="gramEnd"/>
      <w:r w:rsidRPr="00772310">
        <w:rPr>
          <w:rFonts w:ascii="Verdana" w:hAnsi="Verdana" w:cs="Calibri"/>
          <w:sz w:val="20"/>
          <w:lang w:eastAsia="fr-FR"/>
        </w:rPr>
        <w:t xml:space="preserve"> soumissionnaire s'est rendu gravement coupable de fausse déclaration en fournissant les renseignements exigés pour la vérification de l'absence de motifs d'exclusion ou la </w:t>
      </w:r>
      <w:r w:rsidRPr="00772310">
        <w:rPr>
          <w:rFonts w:ascii="Verdana" w:hAnsi="Verdana" w:cs="Calibri"/>
          <w:sz w:val="20"/>
          <w:lang w:eastAsia="fr-FR"/>
        </w:rPr>
        <w:lastRenderedPageBreak/>
        <w:t xml:space="preserve">satisfaction des critères de sélection, a caché ces informations ou n'est pas en mesure de présenter les documents justificatifs requis en vertu de l'article 73 ou de l'article 74 de la loi du 17 juin 2016; </w:t>
      </w:r>
    </w:p>
    <w:p w:rsidR="003B50B0" w:rsidRPr="00772310" w:rsidRDefault="003B50B0" w:rsidP="00F87552">
      <w:pPr>
        <w:keepLines w:val="0"/>
        <w:numPr>
          <w:ilvl w:val="0"/>
          <w:numId w:val="8"/>
        </w:numPr>
        <w:overflowPunct/>
        <w:autoSpaceDE/>
        <w:autoSpaceDN/>
        <w:adjustRightInd/>
        <w:spacing w:before="120" w:after="120"/>
        <w:ind w:left="284" w:hanging="284"/>
        <w:textAlignment w:val="auto"/>
        <w:rPr>
          <w:rFonts w:ascii="Verdana" w:hAnsi="Verdana" w:cs="Calibri"/>
          <w:sz w:val="20"/>
          <w:lang w:eastAsia="fr-FR"/>
        </w:rPr>
      </w:pPr>
      <w:proofErr w:type="gramStart"/>
      <w:r w:rsidRPr="00772310">
        <w:rPr>
          <w:rFonts w:ascii="Verdana" w:hAnsi="Verdana" w:cs="Calibri"/>
          <w:sz w:val="20"/>
          <w:lang w:eastAsia="fr-FR"/>
        </w:rPr>
        <w:t>le</w:t>
      </w:r>
      <w:proofErr w:type="gramEnd"/>
      <w:r w:rsidRPr="00772310">
        <w:rPr>
          <w:rFonts w:ascii="Verdana" w:hAnsi="Verdana" w:cs="Calibri"/>
          <w:sz w:val="20"/>
          <w:lang w:eastAsia="fr-FR"/>
        </w:rPr>
        <w:t xml:space="preserv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rsidR="00614344" w:rsidRPr="00614344" w:rsidRDefault="00614344" w:rsidP="00141376">
      <w:pPr>
        <w:spacing w:before="120" w:after="120"/>
        <w:rPr>
          <w:rFonts w:ascii="Verdana" w:hAnsi="Verdana" w:cs="Calibri"/>
          <w:b/>
          <w:sz w:val="20"/>
          <w:lang w:eastAsia="fr-FR"/>
        </w:rPr>
      </w:pPr>
      <w:r w:rsidRPr="00614344">
        <w:rPr>
          <w:rFonts w:ascii="Verdana" w:hAnsi="Verdana" w:cs="Calibri"/>
          <w:b/>
          <w:sz w:val="20"/>
          <w:lang w:eastAsia="fr-FR"/>
        </w:rPr>
        <w:t>Mesures correctrices</w:t>
      </w:r>
    </w:p>
    <w:p w:rsidR="003B50B0" w:rsidRPr="00772310" w:rsidRDefault="003B50B0" w:rsidP="00141376">
      <w:pPr>
        <w:spacing w:before="120" w:after="120"/>
        <w:rPr>
          <w:rFonts w:ascii="Verdana" w:hAnsi="Verdana" w:cs="Calibri"/>
          <w:sz w:val="20"/>
          <w:lang w:eastAsia="fr-FR"/>
        </w:rPr>
      </w:pPr>
      <w:r w:rsidRPr="00772310">
        <w:rPr>
          <w:rFonts w:ascii="Verdana" w:hAnsi="Verdana" w:cs="Calibri"/>
          <w:sz w:val="20"/>
          <w:lang w:eastAsia="fr-FR"/>
        </w:rPr>
        <w:t xml:space="preserve">Par application des articles 70 de la loi du 17 juin 2016 et 39 de l’arrêté royal du 18 avril 2017, le soumissionnaire joint à son offre le détail des mesures correctrices qui prouve à suffisance sa fiabilité malgré l’existence d’un motif d’exclusion obligatoire ou facultatif.  </w:t>
      </w:r>
    </w:p>
    <w:p w:rsidR="003B50B0" w:rsidRPr="00614344" w:rsidRDefault="00AD7FBB" w:rsidP="00614344">
      <w:pPr>
        <w:spacing w:before="120" w:after="120"/>
        <w:rPr>
          <w:rFonts w:ascii="Verdana" w:hAnsi="Verdana" w:cs="Calibri"/>
          <w:b/>
          <w:sz w:val="20"/>
          <w:lang w:eastAsia="fr-FR"/>
        </w:rPr>
      </w:pPr>
      <w:bookmarkStart w:id="21" w:name="_Toc2778134"/>
      <w:bookmarkStart w:id="22" w:name="_Toc20925728"/>
      <w:bookmarkStart w:id="23" w:name="_Toc488313396"/>
      <w:r w:rsidRPr="00614344">
        <w:rPr>
          <w:rFonts w:ascii="Verdana" w:hAnsi="Verdana" w:cs="Calibri"/>
          <w:b/>
          <w:sz w:val="20"/>
          <w:lang w:eastAsia="fr-FR"/>
        </w:rPr>
        <w:t>Moyens de preuve</w:t>
      </w:r>
      <w:r w:rsidR="003B50B0" w:rsidRPr="00614344">
        <w:rPr>
          <w:rFonts w:ascii="Verdana" w:hAnsi="Verdana" w:cs="Calibri"/>
          <w:b/>
          <w:sz w:val="20"/>
          <w:lang w:eastAsia="fr-FR"/>
        </w:rPr>
        <w:t xml:space="preserve"> – le Document Unique de Marché Européen (le DUME)</w:t>
      </w:r>
      <w:bookmarkEnd w:id="21"/>
      <w:bookmarkEnd w:id="22"/>
    </w:p>
    <w:p w:rsidR="003B50B0" w:rsidRPr="00772310" w:rsidRDefault="003B50B0" w:rsidP="00141376">
      <w:pPr>
        <w:spacing w:before="120" w:after="120"/>
        <w:rPr>
          <w:rFonts w:ascii="Verdana" w:hAnsi="Verdana" w:cs="Calibri"/>
          <w:sz w:val="20"/>
        </w:rPr>
      </w:pPr>
      <w:r w:rsidRPr="00772310">
        <w:rPr>
          <w:rFonts w:ascii="Verdana" w:hAnsi="Verdana" w:cs="Calibri"/>
          <w:sz w:val="20"/>
        </w:rPr>
        <w:t>Le soumissionnaire joint à son offre le Document Unique de Marché Européen (DUME).</w:t>
      </w:r>
    </w:p>
    <w:p w:rsidR="003B50B0" w:rsidRPr="00772310" w:rsidRDefault="003B50B0" w:rsidP="00141376">
      <w:pPr>
        <w:spacing w:before="120" w:after="120"/>
        <w:rPr>
          <w:rFonts w:ascii="Verdana" w:hAnsi="Verdana" w:cs="Calibri"/>
          <w:sz w:val="20"/>
        </w:rPr>
      </w:pPr>
      <w:r w:rsidRPr="00772310">
        <w:rPr>
          <w:rFonts w:ascii="Verdana" w:hAnsi="Verdana" w:cs="Calibri"/>
          <w:sz w:val="20"/>
        </w:rPr>
        <w:t xml:space="preserve">Le Document Unique de Marché Européen est une déclaration officielle par laquelle le soumissionnaire atteste qu’il n’est pas concerné par les motifs d’exclusion et qu’il remplit les conditions fixées pour la sélection. </w:t>
      </w:r>
    </w:p>
    <w:p w:rsidR="003B50B0" w:rsidRPr="00772310" w:rsidRDefault="003B50B0" w:rsidP="00141376">
      <w:pPr>
        <w:spacing w:before="120" w:after="120"/>
        <w:jc w:val="left"/>
        <w:rPr>
          <w:rFonts w:ascii="Verdana" w:hAnsi="Verdana" w:cs="Calibri"/>
          <w:bCs/>
          <w:sz w:val="20"/>
          <w:u w:val="single"/>
        </w:rPr>
      </w:pPr>
      <w:r w:rsidRPr="00772310">
        <w:rPr>
          <w:rFonts w:ascii="Verdana" w:hAnsi="Verdana" w:cs="Calibri"/>
          <w:bCs/>
          <w:sz w:val="20"/>
        </w:rPr>
        <w:t xml:space="preserve">Le formulaire type est disponible à l’adresse suivante :   </w:t>
      </w:r>
      <w:hyperlink r:id="rId15" w:history="1">
        <w:r w:rsidRPr="00772310">
          <w:rPr>
            <w:rStyle w:val="Lienhypertexte"/>
            <w:rFonts w:ascii="Verdana" w:hAnsi="Verdana" w:cs="Calibri"/>
            <w:b/>
            <w:bCs/>
            <w:color w:val="auto"/>
            <w:sz w:val="20"/>
          </w:rPr>
          <w:t>https://ec.europa.eu/tools/espd/filter?lang=fr</w:t>
        </w:r>
      </w:hyperlink>
    </w:p>
    <w:p w:rsidR="003B50B0" w:rsidRPr="00772310" w:rsidRDefault="003B50B0" w:rsidP="00141376">
      <w:pPr>
        <w:spacing w:before="120" w:after="120"/>
        <w:rPr>
          <w:rFonts w:ascii="Verdana" w:hAnsi="Verdana" w:cs="Calibri"/>
          <w:bCs/>
          <w:sz w:val="20"/>
        </w:rPr>
      </w:pPr>
      <w:r w:rsidRPr="00772310">
        <w:rPr>
          <w:rFonts w:ascii="Verdana" w:hAnsi="Verdana" w:cs="Calibri"/>
          <w:bCs/>
          <w:sz w:val="20"/>
        </w:rPr>
        <w:t xml:space="preserve">Le soumissionnaire remplit le formulaire en ligne selon les lignes directrices suivantes. </w:t>
      </w:r>
    </w:p>
    <w:p w:rsidR="003B50B0" w:rsidRPr="00772310" w:rsidRDefault="003B50B0" w:rsidP="00141376">
      <w:pPr>
        <w:spacing w:before="120" w:after="120"/>
        <w:rPr>
          <w:rFonts w:ascii="Verdana" w:hAnsi="Verdana" w:cs="Calibri"/>
          <w:bCs/>
          <w:i/>
          <w:sz w:val="20"/>
        </w:rPr>
      </w:pPr>
      <w:r w:rsidRPr="00772310">
        <w:rPr>
          <w:rFonts w:ascii="Verdana" w:hAnsi="Verdana" w:cs="Calibri"/>
          <w:bCs/>
          <w:i/>
          <w:sz w:val="20"/>
        </w:rPr>
        <w:t>ÉTAPE 1 : sélectionner l’onglet « je suis un opérateur économique »</w:t>
      </w:r>
    </w:p>
    <w:p w:rsidR="003B50B0" w:rsidRPr="00772310" w:rsidRDefault="003B50B0" w:rsidP="00141376">
      <w:pPr>
        <w:spacing w:before="120" w:after="120"/>
        <w:rPr>
          <w:rFonts w:ascii="Verdana" w:hAnsi="Verdana" w:cs="Calibri"/>
          <w:bCs/>
          <w:i/>
          <w:sz w:val="20"/>
        </w:rPr>
      </w:pPr>
      <w:r w:rsidRPr="00772310">
        <w:rPr>
          <w:rFonts w:ascii="Verdana" w:hAnsi="Verdana" w:cs="Calibri"/>
          <w:bCs/>
          <w:i/>
          <w:sz w:val="20"/>
        </w:rPr>
        <w:t>ÉTAPE 2 : sélectionner l’onglet « générer réponse »</w:t>
      </w:r>
    </w:p>
    <w:p w:rsidR="003B50B0" w:rsidRPr="00772310" w:rsidRDefault="003B50B0" w:rsidP="00141376">
      <w:pPr>
        <w:spacing w:before="120" w:after="120"/>
        <w:rPr>
          <w:rFonts w:ascii="Verdana" w:hAnsi="Verdana" w:cs="Calibri"/>
          <w:bCs/>
          <w:i/>
          <w:sz w:val="20"/>
        </w:rPr>
      </w:pPr>
      <w:r w:rsidRPr="00772310">
        <w:rPr>
          <w:rFonts w:ascii="Verdana" w:hAnsi="Verdana" w:cs="Calibri"/>
          <w:bCs/>
          <w:i/>
          <w:sz w:val="20"/>
        </w:rPr>
        <w:t>ÉTAPE 3 : compléter le DUME</w:t>
      </w:r>
    </w:p>
    <w:p w:rsidR="003B50B0" w:rsidRPr="00772310" w:rsidRDefault="003B50B0" w:rsidP="00141376">
      <w:pPr>
        <w:spacing w:before="120" w:after="120"/>
        <w:rPr>
          <w:rFonts w:ascii="Verdana" w:hAnsi="Verdana" w:cs="Calibri"/>
          <w:bCs/>
          <w:sz w:val="20"/>
          <w:u w:val="single"/>
        </w:rPr>
      </w:pPr>
      <w:r w:rsidRPr="00772310">
        <w:rPr>
          <w:rFonts w:ascii="Verdana" w:hAnsi="Verdana" w:cs="Calibri"/>
          <w:bCs/>
          <w:sz w:val="20"/>
          <w:u w:val="single"/>
        </w:rPr>
        <w:t>Partie II – Informations concernant l’opérateur économique</w:t>
      </w:r>
    </w:p>
    <w:p w:rsidR="003B50B0" w:rsidRPr="00772310" w:rsidRDefault="003B50B0" w:rsidP="00141376">
      <w:pPr>
        <w:spacing w:before="120" w:after="120"/>
        <w:rPr>
          <w:rFonts w:ascii="Verdana" w:hAnsi="Verdana" w:cs="Calibri"/>
          <w:sz w:val="20"/>
        </w:rPr>
      </w:pPr>
      <w:r w:rsidRPr="00772310">
        <w:rPr>
          <w:rFonts w:ascii="Verdana" w:hAnsi="Verdana" w:cs="Calibri"/>
          <w:sz w:val="20"/>
        </w:rPr>
        <w:t>Le soumissionnaire remplit le point A « Informations concernant l’opérateur économique ».</w:t>
      </w:r>
    </w:p>
    <w:p w:rsidR="003B50B0" w:rsidRPr="00772310" w:rsidRDefault="003B50B0" w:rsidP="00141376">
      <w:pPr>
        <w:spacing w:before="120" w:after="120"/>
        <w:rPr>
          <w:rFonts w:ascii="Verdana" w:hAnsi="Verdana" w:cs="Calibri"/>
          <w:sz w:val="20"/>
        </w:rPr>
      </w:pPr>
      <w:r w:rsidRPr="00772310">
        <w:rPr>
          <w:rFonts w:ascii="Verdana" w:hAnsi="Verdana" w:cs="Calibri"/>
          <w:sz w:val="20"/>
        </w:rPr>
        <w:t xml:space="preserve">Le point B « Informations relatives aux représentants de l’opérateur économique » est à compléter lorsque les participants à un groupement d’opérateurs économiques désignent celui d’entre eux qui représentera le groupement à l’égard de l’adjudicateur. </w:t>
      </w:r>
    </w:p>
    <w:p w:rsidR="003B50B0" w:rsidRPr="00772310" w:rsidRDefault="003B50B0" w:rsidP="00141376">
      <w:pPr>
        <w:spacing w:before="120" w:after="120"/>
        <w:rPr>
          <w:rFonts w:ascii="Verdana" w:hAnsi="Verdana" w:cs="Calibri"/>
          <w:sz w:val="20"/>
        </w:rPr>
      </w:pPr>
      <w:r w:rsidRPr="00772310">
        <w:rPr>
          <w:rFonts w:ascii="Verdana" w:hAnsi="Verdana" w:cs="Calibri"/>
          <w:sz w:val="20"/>
        </w:rPr>
        <w:t>Le point C « Informations relatives au recours aux capacités d’autres entités » est à remplir si le soumissionnaire entend recourir à la capacité de tiers pour satisfaire aux conditions de sélection.</w:t>
      </w:r>
    </w:p>
    <w:p w:rsidR="003B50B0" w:rsidRPr="00772310" w:rsidRDefault="003B50B0" w:rsidP="00141376">
      <w:pPr>
        <w:spacing w:before="120" w:after="120"/>
        <w:rPr>
          <w:rFonts w:ascii="Verdana" w:hAnsi="Verdana" w:cs="Calibri"/>
          <w:sz w:val="20"/>
        </w:rPr>
      </w:pPr>
      <w:r w:rsidRPr="00772310">
        <w:rPr>
          <w:rFonts w:ascii="Verdana" w:hAnsi="Verdana" w:cs="Calibri"/>
          <w:sz w:val="20"/>
        </w:rPr>
        <w:t xml:space="preserve">Le soumissionnaire complète le point D « Informations relatives aux sous-contractants aux capacités desquels l’opérateur économique n’a pas recours » s’il entend recourir à des sous-traitants sans faire appel à leur capacité. </w:t>
      </w:r>
    </w:p>
    <w:p w:rsidR="003B50B0" w:rsidRPr="00772310" w:rsidRDefault="003B50B0" w:rsidP="00141376">
      <w:pPr>
        <w:spacing w:before="120" w:after="120"/>
        <w:rPr>
          <w:rFonts w:ascii="Verdana" w:hAnsi="Verdana" w:cs="Calibri"/>
          <w:sz w:val="20"/>
        </w:rPr>
      </w:pPr>
      <w:r w:rsidRPr="00772310">
        <w:rPr>
          <w:rFonts w:ascii="Verdana" w:hAnsi="Verdana" w:cs="Calibri"/>
          <w:bCs/>
          <w:sz w:val="20"/>
          <w:u w:val="single"/>
        </w:rPr>
        <w:t>Partie III – Motifs d’exclusion</w:t>
      </w:r>
    </w:p>
    <w:p w:rsidR="003B50B0" w:rsidRPr="00772310" w:rsidRDefault="003B50B0" w:rsidP="00141376">
      <w:pPr>
        <w:spacing w:before="120" w:after="120"/>
        <w:rPr>
          <w:rFonts w:ascii="Verdana" w:hAnsi="Verdana" w:cs="Calibri"/>
          <w:sz w:val="20"/>
        </w:rPr>
      </w:pPr>
      <w:r w:rsidRPr="00772310">
        <w:rPr>
          <w:rFonts w:ascii="Verdana" w:hAnsi="Verdana" w:cs="Calibri"/>
          <w:sz w:val="20"/>
        </w:rPr>
        <w:t>Le soumissionnaire complète les points A à C.</w:t>
      </w:r>
    </w:p>
    <w:p w:rsidR="003B50B0" w:rsidRPr="00772310" w:rsidRDefault="003B50B0" w:rsidP="00141376">
      <w:pPr>
        <w:spacing w:before="120" w:after="120"/>
        <w:rPr>
          <w:rFonts w:ascii="Verdana" w:hAnsi="Verdana" w:cs="Calibri"/>
          <w:bCs/>
          <w:sz w:val="20"/>
          <w:u w:val="single"/>
        </w:rPr>
      </w:pPr>
      <w:r w:rsidRPr="00772310">
        <w:rPr>
          <w:rFonts w:ascii="Verdana" w:hAnsi="Verdana" w:cs="Calibri"/>
          <w:bCs/>
          <w:sz w:val="20"/>
          <w:u w:val="single"/>
        </w:rPr>
        <w:t>Partie IV – Critères de sélection</w:t>
      </w:r>
    </w:p>
    <w:p w:rsidR="003B50B0" w:rsidRPr="00772310" w:rsidRDefault="003B50B0" w:rsidP="00141376">
      <w:pPr>
        <w:spacing w:before="120" w:after="120"/>
        <w:rPr>
          <w:rFonts w:ascii="Verdana" w:hAnsi="Verdana"/>
          <w:sz w:val="20"/>
        </w:rPr>
      </w:pPr>
      <w:r w:rsidRPr="00772310">
        <w:rPr>
          <w:rFonts w:ascii="Verdana" w:hAnsi="Verdana"/>
          <w:sz w:val="20"/>
        </w:rPr>
        <w:t>A la question ‘Souhaitez-vous utiliser les critères de sélection A à D ?’ répondez non. Dans ce cas, il vous est demandé une indication globale pour les critères de sélection.</w:t>
      </w:r>
    </w:p>
    <w:p w:rsidR="003B50B0" w:rsidRPr="00772310" w:rsidRDefault="003B50B0" w:rsidP="00141376">
      <w:pPr>
        <w:spacing w:before="120" w:after="120"/>
        <w:rPr>
          <w:rFonts w:ascii="Verdana" w:hAnsi="Verdana" w:cs="Calibri"/>
          <w:sz w:val="20"/>
        </w:rPr>
      </w:pPr>
      <w:r w:rsidRPr="00772310">
        <w:rPr>
          <w:rFonts w:ascii="Verdana" w:hAnsi="Verdana"/>
          <w:sz w:val="20"/>
        </w:rPr>
        <w:t>Précisez si vous remplissez tous les critères de sélection exigés.</w:t>
      </w:r>
    </w:p>
    <w:p w:rsidR="003B50B0" w:rsidRPr="00772310" w:rsidRDefault="003B50B0" w:rsidP="00141376">
      <w:pPr>
        <w:spacing w:before="120" w:after="120"/>
        <w:rPr>
          <w:rFonts w:ascii="Verdana" w:hAnsi="Verdana" w:cs="Calibri"/>
          <w:bCs/>
          <w:sz w:val="20"/>
          <w:u w:val="single"/>
        </w:rPr>
      </w:pPr>
      <w:r w:rsidRPr="00772310">
        <w:rPr>
          <w:rFonts w:ascii="Verdana" w:hAnsi="Verdana" w:cs="Calibri"/>
          <w:bCs/>
          <w:sz w:val="20"/>
          <w:u w:val="single"/>
        </w:rPr>
        <w:t>Partie VI – Déclarations finales</w:t>
      </w:r>
    </w:p>
    <w:p w:rsidR="003B50B0" w:rsidRPr="00772310" w:rsidRDefault="003B50B0" w:rsidP="00141376">
      <w:pPr>
        <w:spacing w:before="120" w:after="120"/>
        <w:rPr>
          <w:rFonts w:ascii="Verdana" w:hAnsi="Verdana" w:cs="Calibri"/>
          <w:bCs/>
          <w:i/>
          <w:sz w:val="20"/>
        </w:rPr>
      </w:pPr>
      <w:r w:rsidRPr="00772310">
        <w:rPr>
          <w:rFonts w:ascii="Verdana" w:hAnsi="Verdana" w:cs="Calibri"/>
          <w:sz w:val="20"/>
        </w:rPr>
        <w:t>Date, lieu et signature.</w:t>
      </w:r>
    </w:p>
    <w:p w:rsidR="003B50B0" w:rsidRPr="00772310" w:rsidRDefault="003B50B0" w:rsidP="00141376">
      <w:pPr>
        <w:spacing w:before="120" w:after="120"/>
        <w:rPr>
          <w:rFonts w:ascii="Verdana" w:hAnsi="Verdana" w:cs="Calibri"/>
          <w:bCs/>
          <w:i/>
          <w:sz w:val="20"/>
        </w:rPr>
      </w:pPr>
      <w:r w:rsidRPr="00772310">
        <w:rPr>
          <w:rFonts w:ascii="Verdana" w:hAnsi="Verdana" w:cs="Calibri"/>
          <w:bCs/>
          <w:i/>
          <w:sz w:val="20"/>
        </w:rPr>
        <w:t xml:space="preserve">ÉTAPE 5 : </w:t>
      </w:r>
      <w:r w:rsidRPr="00772310">
        <w:rPr>
          <w:rFonts w:ascii="Verdana" w:hAnsi="Verdana"/>
          <w:sz w:val="20"/>
        </w:rPr>
        <w:t xml:space="preserve">Après avoir complété la totalité du formulaire, cliquez sur ‘Aperçu’ en bas de page. Vous arrivez sur votre DUME complété que vous pouvez télécharger au format PDF et/ou </w:t>
      </w:r>
      <w:proofErr w:type="spellStart"/>
      <w:r w:rsidRPr="00772310">
        <w:rPr>
          <w:rFonts w:ascii="Verdana" w:hAnsi="Verdana"/>
          <w:sz w:val="20"/>
        </w:rPr>
        <w:t>xml</w:t>
      </w:r>
      <w:proofErr w:type="spellEnd"/>
      <w:r w:rsidRPr="00772310">
        <w:rPr>
          <w:rFonts w:ascii="Verdana" w:hAnsi="Verdana"/>
          <w:sz w:val="20"/>
        </w:rPr>
        <w:t xml:space="preserve"> pour être fourni électroniquement avec votre offre.</w:t>
      </w:r>
    </w:p>
    <w:p w:rsidR="003B50B0" w:rsidRPr="00772310" w:rsidRDefault="003B50B0" w:rsidP="00141376">
      <w:pPr>
        <w:spacing w:before="120" w:after="120"/>
        <w:rPr>
          <w:rFonts w:ascii="Verdana" w:hAnsi="Verdana" w:cs="Calibri"/>
          <w:sz w:val="20"/>
        </w:rPr>
      </w:pPr>
      <w:r w:rsidRPr="00772310">
        <w:rPr>
          <w:rFonts w:ascii="Verdana" w:hAnsi="Verdana" w:cs="Calibri"/>
          <w:sz w:val="20"/>
        </w:rPr>
        <w:lastRenderedPageBreak/>
        <w:t>S’agissant d’un document de preuve provisoire, le pouvoir adjudicateur vérifiera l’absence de motifs d’exclusion et le respect des critères de sélection qualitative dans le chef du soumissionnaire susceptible d’être désigné.</w:t>
      </w:r>
    </w:p>
    <w:p w:rsidR="003B50B0" w:rsidRPr="00772310" w:rsidRDefault="003B50B0" w:rsidP="00141376">
      <w:pPr>
        <w:spacing w:before="120" w:after="120"/>
        <w:rPr>
          <w:rFonts w:ascii="Verdana" w:hAnsi="Verdana" w:cs="Calibri"/>
          <w:sz w:val="20"/>
        </w:rPr>
      </w:pPr>
      <w:r w:rsidRPr="00772310">
        <w:rPr>
          <w:rFonts w:ascii="Verdana" w:hAnsi="Verdana" w:cs="Calibri"/>
          <w:sz w:val="20"/>
        </w:rPr>
        <w:t>À cette fin, le DUME contient également une déclaration officielle du soumissionnaire indiquant qu’il fournira les justificatifs nécessaires sans tarder sur demande de l’adjudicateur.</w:t>
      </w:r>
    </w:p>
    <w:p w:rsidR="003B50B0" w:rsidRPr="00772310" w:rsidRDefault="003B50B0" w:rsidP="00141376">
      <w:pPr>
        <w:spacing w:before="120" w:after="120"/>
        <w:rPr>
          <w:rFonts w:ascii="Verdana" w:hAnsi="Verdana" w:cs="Calibri"/>
          <w:sz w:val="20"/>
        </w:rPr>
      </w:pPr>
      <w:r w:rsidRPr="00772310">
        <w:rPr>
          <w:rFonts w:ascii="Verdana" w:hAnsi="Verdana" w:cs="Calibri"/>
          <w:sz w:val="20"/>
        </w:rPr>
        <w:t xml:space="preserve">Le soumissionnaire ne sera néanmoins pas tenu de présenter les documents justificatifs que le pouvoir adjudicateur a la faculté d’obtenir directement en accédant à une base de données. Seront vérifiées directement par le pouvoir adjudicateur, via la plateforme </w:t>
      </w:r>
      <w:proofErr w:type="spellStart"/>
      <w:r w:rsidRPr="00772310">
        <w:rPr>
          <w:rFonts w:ascii="Verdana" w:hAnsi="Verdana" w:cs="Calibri"/>
          <w:sz w:val="20"/>
        </w:rPr>
        <w:t>Télémarc</w:t>
      </w:r>
      <w:proofErr w:type="spellEnd"/>
      <w:r w:rsidRPr="00772310">
        <w:rPr>
          <w:rFonts w:ascii="Verdana" w:hAnsi="Verdana" w:cs="Calibri"/>
          <w:sz w:val="20"/>
        </w:rPr>
        <w:t> :</w:t>
      </w:r>
    </w:p>
    <w:p w:rsidR="003B50B0" w:rsidRPr="00772310" w:rsidRDefault="003B50B0" w:rsidP="00F87552">
      <w:pPr>
        <w:pStyle w:val="Paragraphedeliste"/>
        <w:keepLines w:val="0"/>
        <w:numPr>
          <w:ilvl w:val="0"/>
          <w:numId w:val="9"/>
        </w:numPr>
        <w:overflowPunct/>
        <w:autoSpaceDE/>
        <w:autoSpaceDN/>
        <w:adjustRightInd/>
        <w:spacing w:before="120" w:after="120" w:line="254" w:lineRule="auto"/>
        <w:textAlignment w:val="auto"/>
        <w:rPr>
          <w:rFonts w:ascii="Verdana" w:hAnsi="Verdana" w:cs="Calibri"/>
          <w:sz w:val="20"/>
        </w:rPr>
      </w:pPr>
      <w:r w:rsidRPr="00772310">
        <w:rPr>
          <w:rFonts w:ascii="Verdana" w:hAnsi="Verdana" w:cs="Calibri"/>
          <w:sz w:val="20"/>
        </w:rPr>
        <w:t>Les obligations fiscales du soumissionnaire ;</w:t>
      </w:r>
    </w:p>
    <w:p w:rsidR="003B50B0" w:rsidRPr="00772310" w:rsidRDefault="003B50B0" w:rsidP="00F87552">
      <w:pPr>
        <w:pStyle w:val="Paragraphedeliste"/>
        <w:keepLines w:val="0"/>
        <w:numPr>
          <w:ilvl w:val="0"/>
          <w:numId w:val="9"/>
        </w:numPr>
        <w:overflowPunct/>
        <w:autoSpaceDE/>
        <w:autoSpaceDN/>
        <w:adjustRightInd/>
        <w:spacing w:before="120" w:after="120" w:line="254" w:lineRule="auto"/>
        <w:textAlignment w:val="auto"/>
        <w:rPr>
          <w:rFonts w:ascii="Verdana" w:hAnsi="Verdana" w:cs="Calibri"/>
          <w:sz w:val="20"/>
        </w:rPr>
      </w:pPr>
      <w:r w:rsidRPr="00772310">
        <w:rPr>
          <w:rFonts w:ascii="Verdana" w:hAnsi="Verdana" w:cs="Calibri"/>
          <w:sz w:val="20"/>
        </w:rPr>
        <w:t>Ses obligations de cotisations de sécurité sociale ;</w:t>
      </w:r>
    </w:p>
    <w:p w:rsidR="003B50B0" w:rsidRPr="00772310" w:rsidRDefault="003B50B0" w:rsidP="00F87552">
      <w:pPr>
        <w:pStyle w:val="Paragraphedeliste"/>
        <w:keepLines w:val="0"/>
        <w:numPr>
          <w:ilvl w:val="0"/>
          <w:numId w:val="9"/>
        </w:numPr>
        <w:overflowPunct/>
        <w:autoSpaceDE/>
        <w:autoSpaceDN/>
        <w:adjustRightInd/>
        <w:spacing w:before="120" w:after="120" w:line="254" w:lineRule="auto"/>
        <w:textAlignment w:val="auto"/>
        <w:rPr>
          <w:rFonts w:ascii="Verdana" w:hAnsi="Verdana" w:cs="Calibri"/>
          <w:sz w:val="20"/>
        </w:rPr>
      </w:pPr>
      <w:r w:rsidRPr="00772310">
        <w:rPr>
          <w:rFonts w:ascii="Verdana" w:hAnsi="Verdana" w:cs="Calibri"/>
          <w:sz w:val="20"/>
        </w:rPr>
        <w:t>Sa situation juridique (liquidation, concordat, faillite ou situation analogue).</w:t>
      </w:r>
    </w:p>
    <w:p w:rsidR="003B50B0" w:rsidRPr="00772310" w:rsidRDefault="003B50B0" w:rsidP="00141376">
      <w:pPr>
        <w:pStyle w:val="Paragraphedeliste"/>
        <w:keepLines w:val="0"/>
        <w:overflowPunct/>
        <w:autoSpaceDE/>
        <w:autoSpaceDN/>
        <w:adjustRightInd/>
        <w:spacing w:before="120" w:after="120" w:line="254" w:lineRule="auto"/>
        <w:ind w:left="0"/>
        <w:textAlignment w:val="auto"/>
        <w:rPr>
          <w:rFonts w:ascii="Verdana" w:hAnsi="Verdana" w:cs="Calibri"/>
          <w:sz w:val="20"/>
        </w:rPr>
      </w:pPr>
      <w:r w:rsidRPr="00772310">
        <w:rPr>
          <w:rFonts w:ascii="Verdana" w:hAnsi="Verdana" w:cs="Calibri"/>
          <w:sz w:val="20"/>
        </w:rPr>
        <w:t>A défaut d’accès à la plateforme précitée, le pouvoir adjudicateur pourra demander aux soumissionnaires de transmettre les documents justificatifs précités.</w:t>
      </w:r>
    </w:p>
    <w:p w:rsidR="003B50B0" w:rsidRPr="00614344" w:rsidRDefault="003B50B0" w:rsidP="00614344">
      <w:pPr>
        <w:spacing w:before="120" w:after="120"/>
        <w:rPr>
          <w:rFonts w:ascii="Verdana" w:hAnsi="Verdana" w:cs="Calibri"/>
          <w:b/>
          <w:sz w:val="20"/>
          <w:lang w:eastAsia="fr-FR"/>
        </w:rPr>
      </w:pPr>
      <w:r w:rsidRPr="00614344">
        <w:rPr>
          <w:rFonts w:ascii="Verdana" w:hAnsi="Verdana" w:cs="Calibri"/>
          <w:b/>
          <w:sz w:val="20"/>
          <w:lang w:eastAsia="fr-FR"/>
        </w:rPr>
        <w:t>Nombre de DUME(s) à remplir</w:t>
      </w:r>
    </w:p>
    <w:p w:rsidR="003B50B0" w:rsidRPr="00772310" w:rsidRDefault="003B50B0" w:rsidP="00141376">
      <w:pPr>
        <w:spacing w:before="120" w:after="120"/>
        <w:rPr>
          <w:rFonts w:ascii="Verdana" w:hAnsi="Verdana" w:cs="Calibri"/>
          <w:sz w:val="20"/>
        </w:rPr>
      </w:pPr>
      <w:r w:rsidRPr="00772310">
        <w:rPr>
          <w:rFonts w:ascii="Verdana" w:hAnsi="Verdana" w:cs="Calibri"/>
          <w:sz w:val="20"/>
        </w:rPr>
        <w:t xml:space="preserve">Un soumissionnaire qui participe à titre individuel à la présente procédure de passation de marché et qui ne recourt pas aux capacités d’autres entités pour remplir les critères de sélection remplit un seul DUME. </w:t>
      </w:r>
    </w:p>
    <w:p w:rsidR="003B50B0" w:rsidRPr="00772310" w:rsidRDefault="003B50B0" w:rsidP="00141376">
      <w:pPr>
        <w:spacing w:before="120" w:after="120"/>
        <w:rPr>
          <w:rFonts w:ascii="Verdana" w:hAnsi="Verdana" w:cs="Calibri"/>
          <w:sz w:val="20"/>
        </w:rPr>
      </w:pPr>
      <w:r w:rsidRPr="00772310">
        <w:rPr>
          <w:rFonts w:ascii="Verdana" w:hAnsi="Verdana" w:cs="Calibri"/>
          <w:sz w:val="20"/>
        </w:rPr>
        <w:t>Si le soumissionnaire fait appel à la capacité de tiers au sens de l’article 73 §1 de l’AR du 18 avril 2017, il remplit le DUME et répond à la question reprise à la partie II, C, du DUME. Chacun des tiers concernés remplit un DUME distinct (parties II, A, B et III).</w:t>
      </w:r>
    </w:p>
    <w:p w:rsidR="003B50B0" w:rsidRPr="00772310" w:rsidRDefault="003B50B0" w:rsidP="00141376">
      <w:pPr>
        <w:spacing w:before="120" w:after="120"/>
        <w:rPr>
          <w:rFonts w:ascii="Verdana" w:hAnsi="Verdana" w:cs="Calibri"/>
          <w:sz w:val="20"/>
        </w:rPr>
      </w:pPr>
      <w:r w:rsidRPr="00772310">
        <w:rPr>
          <w:rFonts w:ascii="Verdana" w:hAnsi="Verdana" w:cs="Calibri"/>
          <w:sz w:val="20"/>
        </w:rPr>
        <w:t xml:space="preserve">Lorsqu’un groupement d’opérateurs économiques participe à la procédure de passation de marché, un DUME distinct indiquant les informations demandées dans les parties II à IV doit être remis pour chacun des opérateurs économiques participants. </w:t>
      </w:r>
    </w:p>
    <w:p w:rsidR="003B50B0" w:rsidRPr="00772310" w:rsidRDefault="003B50B0" w:rsidP="00141376">
      <w:pPr>
        <w:spacing w:before="120" w:after="120"/>
        <w:rPr>
          <w:rFonts w:ascii="Verdana" w:hAnsi="Verdana" w:cs="Calibri"/>
          <w:sz w:val="20"/>
        </w:rPr>
      </w:pPr>
      <w:r w:rsidRPr="00772310">
        <w:rPr>
          <w:rFonts w:ascii="Verdana" w:hAnsi="Verdana" w:cs="Calibri"/>
          <w:sz w:val="20"/>
        </w:rPr>
        <w:t xml:space="preserve">Les membres du groupement indiquent également dans la partie II.B du DUME celui d’entre eux qui représentera le groupement à l’égard du pouvoir adjudicateur. </w:t>
      </w:r>
    </w:p>
    <w:p w:rsidR="003B50B0" w:rsidRPr="00772310" w:rsidRDefault="003B50B0" w:rsidP="00141376">
      <w:pPr>
        <w:spacing w:before="120" w:after="120"/>
        <w:rPr>
          <w:rFonts w:ascii="Verdana" w:hAnsi="Verdana" w:cs="Calibri"/>
          <w:sz w:val="20"/>
        </w:rPr>
      </w:pPr>
      <w:r w:rsidRPr="00772310">
        <w:rPr>
          <w:rFonts w:ascii="Verdana" w:hAnsi="Verdana" w:cs="Calibri"/>
          <w:sz w:val="20"/>
        </w:rPr>
        <w:t>Si le soumissionnaire fait appel à des sous-traitants, il complète la partie II, D du DUME et fournit les informations demandées dans les parties II, A et B et III pour chaque sous-traitant concerné.</w:t>
      </w:r>
    </w:p>
    <w:p w:rsidR="003B50B0" w:rsidRPr="00614344" w:rsidRDefault="003B50B0" w:rsidP="00614344">
      <w:pPr>
        <w:spacing w:before="120" w:after="120"/>
        <w:rPr>
          <w:rFonts w:ascii="Verdana" w:hAnsi="Verdana" w:cs="Calibri"/>
          <w:b/>
          <w:sz w:val="20"/>
          <w:lang w:eastAsia="fr-FR"/>
        </w:rPr>
      </w:pPr>
      <w:bookmarkStart w:id="24" w:name="_Toc20925729"/>
      <w:r w:rsidRPr="00614344">
        <w:rPr>
          <w:rFonts w:ascii="Verdana" w:hAnsi="Verdana" w:cs="Calibri"/>
          <w:b/>
          <w:sz w:val="20"/>
          <w:lang w:eastAsia="fr-FR"/>
        </w:rPr>
        <w:t>En cas de groupement économique ou de recours à un tiers</w:t>
      </w:r>
      <w:bookmarkEnd w:id="23"/>
      <w:bookmarkEnd w:id="24"/>
    </w:p>
    <w:p w:rsidR="003B50B0" w:rsidRPr="00772310" w:rsidRDefault="003B50B0" w:rsidP="00141376">
      <w:pPr>
        <w:spacing w:before="120" w:after="120"/>
        <w:rPr>
          <w:rFonts w:ascii="Verdana" w:hAnsi="Verdana" w:cs="Calibri"/>
          <w:sz w:val="20"/>
          <w:lang w:eastAsia="fr-FR"/>
        </w:rPr>
      </w:pPr>
      <w:r w:rsidRPr="00772310">
        <w:rPr>
          <w:rFonts w:ascii="Verdana" w:hAnsi="Verdana" w:cs="Calibri"/>
          <w:sz w:val="20"/>
          <w:lang w:eastAsia="fr-FR"/>
        </w:rPr>
        <w:t>Les dispositions relatives aux exclusions obligatoires, facultatives et aux dettes sociales et fiscales sont applicable individuellement à tous les participants d’un groupement d’opérateurs économiques et à tous les tiers à la capacité desquels il est fait appel.</w:t>
      </w:r>
    </w:p>
    <w:p w:rsidR="003B50B0" w:rsidRPr="00614344" w:rsidRDefault="003B50B0" w:rsidP="00614344">
      <w:pPr>
        <w:spacing w:before="120" w:after="120"/>
        <w:rPr>
          <w:rFonts w:ascii="Verdana" w:hAnsi="Verdana" w:cs="Calibri"/>
          <w:b/>
          <w:sz w:val="20"/>
          <w:lang w:eastAsia="fr-FR"/>
        </w:rPr>
      </w:pPr>
      <w:bookmarkStart w:id="25" w:name="_Toc488313397"/>
      <w:bookmarkStart w:id="26" w:name="_Toc20925730"/>
      <w:r w:rsidRPr="00614344">
        <w:rPr>
          <w:rFonts w:ascii="Verdana" w:hAnsi="Verdana" w:cs="Calibri"/>
          <w:b/>
          <w:sz w:val="20"/>
          <w:lang w:eastAsia="fr-FR"/>
        </w:rPr>
        <w:t xml:space="preserve">Critères de sélection </w:t>
      </w:r>
      <w:bookmarkEnd w:id="25"/>
    </w:p>
    <w:p w:rsidR="003B50B0" w:rsidRPr="00614344" w:rsidRDefault="003B50B0" w:rsidP="00F87552">
      <w:pPr>
        <w:pStyle w:val="Paragraphedeliste"/>
        <w:numPr>
          <w:ilvl w:val="0"/>
          <w:numId w:val="8"/>
        </w:numPr>
        <w:spacing w:before="120" w:after="120"/>
        <w:ind w:left="284" w:hanging="284"/>
        <w:rPr>
          <w:rFonts w:ascii="Verdana" w:hAnsi="Verdana" w:cs="Calibri"/>
          <w:b/>
          <w:sz w:val="20"/>
        </w:rPr>
      </w:pPr>
      <w:r w:rsidRPr="00614344">
        <w:rPr>
          <w:rFonts w:ascii="Verdana" w:hAnsi="Verdana" w:cs="Calibri"/>
          <w:b/>
          <w:sz w:val="20"/>
        </w:rPr>
        <w:t>Aptitude à exercer l’activité professionnelle</w:t>
      </w:r>
      <w:bookmarkEnd w:id="26"/>
      <w:r w:rsidRPr="00614344">
        <w:rPr>
          <w:rFonts w:ascii="Verdana" w:hAnsi="Verdana" w:cs="Calibri"/>
          <w:b/>
          <w:sz w:val="20"/>
        </w:rPr>
        <w:t xml:space="preserve"> </w:t>
      </w:r>
    </w:p>
    <w:p w:rsidR="003B50B0" w:rsidRPr="00772310" w:rsidRDefault="003B50B0" w:rsidP="00614344">
      <w:pPr>
        <w:spacing w:before="120" w:after="120"/>
        <w:ind w:left="284"/>
        <w:rPr>
          <w:rFonts w:ascii="Verdana" w:hAnsi="Verdana" w:cs="Calibri"/>
          <w:sz w:val="20"/>
          <w:lang w:eastAsia="fr-FR"/>
        </w:rPr>
      </w:pPr>
      <w:r w:rsidRPr="00772310">
        <w:rPr>
          <w:rFonts w:ascii="Verdana" w:hAnsi="Verdana" w:cs="Calibri"/>
          <w:sz w:val="20"/>
          <w:lang w:eastAsia="fr-FR"/>
        </w:rPr>
        <w:t>Le présent marché est réservé aux entreprises d’assurances ayant un établissement sur le territoire belge et ayant obtenu l’agrément administratif préalable des autorités au moins pour l’exercice des activités d’assurances relevant des branches d’assurance concernées par le présent marché.</w:t>
      </w:r>
    </w:p>
    <w:p w:rsidR="003B50B0" w:rsidRPr="00772310" w:rsidRDefault="003B50B0" w:rsidP="00614344">
      <w:pPr>
        <w:spacing w:before="120" w:after="120"/>
        <w:ind w:left="284"/>
        <w:rPr>
          <w:rFonts w:ascii="Verdana" w:hAnsi="Verdana" w:cs="Calibri"/>
          <w:sz w:val="20"/>
          <w:lang w:eastAsia="fr-FR"/>
        </w:rPr>
      </w:pPr>
      <w:r w:rsidRPr="00772310">
        <w:rPr>
          <w:rFonts w:ascii="Verdana" w:hAnsi="Verdana" w:cs="Calibri"/>
          <w:sz w:val="20"/>
          <w:lang w:eastAsia="fr-FR"/>
        </w:rPr>
        <w:t xml:space="preserve">Les entreprises soumissionnaires peuvent présenter leur offre en consortium pour l’ensemble du marché. Dans ce cas, elles désignent dans leur offre qui fera office d’apériteur. Il est toutefois dérogé à l’article 82 de la loi du 04 avril 2014 précitée dans la mesure où les entreprises d’assurance sont </w:t>
      </w:r>
      <w:proofErr w:type="gramStart"/>
      <w:r w:rsidRPr="00772310">
        <w:rPr>
          <w:rFonts w:ascii="Verdana" w:hAnsi="Verdana" w:cs="Calibri"/>
          <w:sz w:val="20"/>
          <w:lang w:eastAsia="fr-FR"/>
        </w:rPr>
        <w:t>tenus</w:t>
      </w:r>
      <w:proofErr w:type="gramEnd"/>
      <w:r w:rsidRPr="00772310">
        <w:rPr>
          <w:rFonts w:ascii="Verdana" w:hAnsi="Verdana" w:cs="Calibri"/>
          <w:sz w:val="20"/>
          <w:lang w:eastAsia="fr-FR"/>
        </w:rPr>
        <w:t xml:space="preserve"> solidairement de tous les engagements résultant du présent marché. L’offre devra contenir la preuve attestant de l’engagement ferme, total et solidaire des assureurs vis-à-vis des clauses du marché et de l’offre introduite.</w:t>
      </w:r>
    </w:p>
    <w:p w:rsidR="003B50B0" w:rsidRPr="00614344" w:rsidRDefault="003B50B0" w:rsidP="00F87552">
      <w:pPr>
        <w:pStyle w:val="Paragraphedeliste"/>
        <w:numPr>
          <w:ilvl w:val="0"/>
          <w:numId w:val="8"/>
        </w:numPr>
        <w:spacing w:before="120" w:after="120"/>
        <w:ind w:left="284" w:hanging="284"/>
        <w:rPr>
          <w:rFonts w:ascii="Verdana" w:hAnsi="Verdana" w:cs="Calibri"/>
          <w:b/>
          <w:sz w:val="20"/>
        </w:rPr>
      </w:pPr>
      <w:r w:rsidRPr="00614344">
        <w:rPr>
          <w:rFonts w:ascii="Verdana" w:hAnsi="Verdana" w:cs="Calibri"/>
          <w:b/>
          <w:sz w:val="20"/>
        </w:rPr>
        <w:lastRenderedPageBreak/>
        <w:t>Capacité financière et économique :</w:t>
      </w:r>
    </w:p>
    <w:p w:rsidR="003B50B0" w:rsidRPr="00772310" w:rsidRDefault="003B50B0" w:rsidP="00614344">
      <w:pPr>
        <w:pStyle w:val="Sansinterligne"/>
        <w:spacing w:before="120" w:after="120"/>
        <w:ind w:left="284"/>
        <w:jc w:val="both"/>
        <w:rPr>
          <w:rFonts w:ascii="Verdana" w:hAnsi="Verdana"/>
          <w:sz w:val="20"/>
          <w:szCs w:val="20"/>
        </w:rPr>
      </w:pPr>
      <w:r w:rsidRPr="00772310">
        <w:rPr>
          <w:rFonts w:ascii="Verdana" w:hAnsi="Verdana"/>
          <w:sz w:val="20"/>
          <w:szCs w:val="20"/>
        </w:rPr>
        <w:t>En vue de prouver sa capacité économique et financière, le soumissionnaire fournira les informations suivantes :</w:t>
      </w:r>
    </w:p>
    <w:p w:rsidR="004E393D" w:rsidRDefault="004E393D" w:rsidP="00F87552">
      <w:pPr>
        <w:pStyle w:val="Sansinterligne"/>
        <w:numPr>
          <w:ilvl w:val="0"/>
          <w:numId w:val="7"/>
        </w:numPr>
        <w:spacing w:before="120" w:after="40"/>
        <w:ind w:left="567" w:hanging="284"/>
        <w:jc w:val="both"/>
        <w:rPr>
          <w:rFonts w:ascii="Verdana" w:hAnsi="Verdana"/>
          <w:sz w:val="20"/>
          <w:szCs w:val="20"/>
        </w:rPr>
      </w:pPr>
      <w:r w:rsidRPr="004E393D">
        <w:rPr>
          <w:rFonts w:ascii="Verdana" w:hAnsi="Verdana"/>
          <w:sz w:val="20"/>
          <w:szCs w:val="20"/>
        </w:rPr>
        <w:t xml:space="preserve">Son chiffre d'affaires </w:t>
      </w:r>
      <w:r w:rsidR="003B50B0" w:rsidRPr="004E393D">
        <w:rPr>
          <w:rFonts w:ascii="Verdana" w:hAnsi="Verdana"/>
          <w:sz w:val="20"/>
          <w:szCs w:val="20"/>
        </w:rPr>
        <w:t xml:space="preserve">annuel au cours des </w:t>
      </w:r>
      <w:r w:rsidR="00614344">
        <w:rPr>
          <w:rFonts w:ascii="Verdana" w:hAnsi="Verdana"/>
          <w:sz w:val="20"/>
          <w:szCs w:val="20"/>
        </w:rPr>
        <w:t>3</w:t>
      </w:r>
      <w:r w:rsidR="003B50B0" w:rsidRPr="004E393D">
        <w:rPr>
          <w:rFonts w:ascii="Verdana" w:hAnsi="Verdana"/>
          <w:sz w:val="20"/>
          <w:szCs w:val="20"/>
        </w:rPr>
        <w:t xml:space="preserve"> derniers exercices pour la/les branche(s) d’assurance pour laquelle/lesquelles il soumissionne : </w:t>
      </w:r>
    </w:p>
    <w:p w:rsidR="003B50B0" w:rsidRPr="004E393D" w:rsidRDefault="003B50B0" w:rsidP="00614344">
      <w:pPr>
        <w:pStyle w:val="Sansinterligne"/>
        <w:spacing w:before="40" w:after="40"/>
        <w:ind w:left="567"/>
        <w:jc w:val="both"/>
        <w:rPr>
          <w:rFonts w:ascii="Verdana" w:hAnsi="Verdana"/>
          <w:sz w:val="20"/>
          <w:szCs w:val="20"/>
        </w:rPr>
      </w:pPr>
      <w:r w:rsidRPr="004E393D">
        <w:rPr>
          <w:rFonts w:ascii="Verdana" w:hAnsi="Verdana"/>
          <w:sz w:val="20"/>
          <w:szCs w:val="20"/>
        </w:rPr>
        <w:t>Assurance de Personnes – avec un minimum de 3.000.000 € par an.</w:t>
      </w:r>
    </w:p>
    <w:p w:rsidR="003B50B0" w:rsidRPr="00772310" w:rsidRDefault="003B50B0" w:rsidP="00614344">
      <w:pPr>
        <w:pStyle w:val="Sansinterligne"/>
        <w:spacing w:before="40" w:after="40"/>
        <w:ind w:left="567"/>
        <w:jc w:val="both"/>
        <w:rPr>
          <w:rFonts w:ascii="Verdana" w:hAnsi="Verdana"/>
          <w:sz w:val="20"/>
          <w:szCs w:val="20"/>
        </w:rPr>
      </w:pPr>
      <w:r w:rsidRPr="00772310">
        <w:rPr>
          <w:rFonts w:ascii="Verdana" w:hAnsi="Verdana"/>
          <w:sz w:val="20"/>
          <w:szCs w:val="20"/>
        </w:rPr>
        <w:t>Assurance de Dommages Matériels – avec un minimum de 3.000.000 € par an.</w:t>
      </w:r>
    </w:p>
    <w:p w:rsidR="003B50B0" w:rsidRPr="00772310" w:rsidRDefault="003B50B0" w:rsidP="00614344">
      <w:pPr>
        <w:pStyle w:val="Sansinterligne"/>
        <w:spacing w:before="40" w:after="40"/>
        <w:ind w:left="567"/>
        <w:jc w:val="both"/>
        <w:rPr>
          <w:rFonts w:ascii="Verdana" w:hAnsi="Verdana"/>
          <w:sz w:val="20"/>
          <w:szCs w:val="20"/>
        </w:rPr>
      </w:pPr>
      <w:r w:rsidRPr="00772310">
        <w:rPr>
          <w:rFonts w:ascii="Verdana" w:hAnsi="Verdana"/>
          <w:sz w:val="20"/>
          <w:szCs w:val="20"/>
        </w:rPr>
        <w:t>Assurance Responsabilité Civile – avec un minimum de 5.000.000 € par an.</w:t>
      </w:r>
    </w:p>
    <w:p w:rsidR="003B50B0" w:rsidRPr="00772310" w:rsidRDefault="009B3985" w:rsidP="00614344">
      <w:pPr>
        <w:pStyle w:val="Sansinterligne"/>
        <w:spacing w:before="40" w:after="40"/>
        <w:ind w:left="567"/>
        <w:jc w:val="both"/>
        <w:rPr>
          <w:rFonts w:ascii="Verdana" w:hAnsi="Verdana"/>
          <w:sz w:val="20"/>
          <w:szCs w:val="20"/>
        </w:rPr>
      </w:pPr>
      <w:r w:rsidRPr="00772310">
        <w:rPr>
          <w:rFonts w:ascii="Verdana" w:hAnsi="Verdana"/>
          <w:sz w:val="20"/>
          <w:szCs w:val="20"/>
        </w:rPr>
        <w:t>Assurance Automobiles</w:t>
      </w:r>
      <w:r w:rsidR="003B50B0" w:rsidRPr="00772310">
        <w:rPr>
          <w:rFonts w:ascii="Verdana" w:hAnsi="Verdana"/>
          <w:sz w:val="20"/>
          <w:szCs w:val="20"/>
        </w:rPr>
        <w:t xml:space="preserve"> – avec un minimum de 3.000.000 € par an.</w:t>
      </w:r>
    </w:p>
    <w:p w:rsidR="003B50B0" w:rsidRPr="00772310" w:rsidRDefault="003B50B0" w:rsidP="00614344">
      <w:pPr>
        <w:pStyle w:val="Sansinterligne"/>
        <w:spacing w:before="40" w:after="40"/>
        <w:ind w:left="567"/>
        <w:jc w:val="both"/>
        <w:rPr>
          <w:rFonts w:ascii="Verdana" w:hAnsi="Verdana"/>
          <w:sz w:val="20"/>
          <w:szCs w:val="20"/>
        </w:rPr>
      </w:pPr>
      <w:r w:rsidRPr="00772310">
        <w:rPr>
          <w:rFonts w:ascii="Verdana" w:hAnsi="Verdana"/>
          <w:sz w:val="20"/>
          <w:szCs w:val="20"/>
        </w:rPr>
        <w:t>Assurance Soins de santé – avec un minimum de 2.500.000 € par an.</w:t>
      </w:r>
    </w:p>
    <w:p w:rsidR="003B50B0" w:rsidRPr="00614344" w:rsidRDefault="003B50B0" w:rsidP="00F87552">
      <w:pPr>
        <w:pStyle w:val="Paragraphedeliste"/>
        <w:numPr>
          <w:ilvl w:val="0"/>
          <w:numId w:val="8"/>
        </w:numPr>
        <w:spacing w:before="120" w:after="120"/>
        <w:ind w:left="284" w:hanging="284"/>
        <w:rPr>
          <w:rFonts w:ascii="Verdana" w:hAnsi="Verdana" w:cs="Calibri"/>
          <w:b/>
          <w:sz w:val="20"/>
        </w:rPr>
      </w:pPr>
      <w:r w:rsidRPr="00614344">
        <w:rPr>
          <w:rFonts w:ascii="Verdana" w:hAnsi="Verdana" w:cs="Calibri"/>
          <w:b/>
          <w:sz w:val="20"/>
        </w:rPr>
        <w:t>Capacité technique :</w:t>
      </w:r>
    </w:p>
    <w:p w:rsidR="003B50B0" w:rsidRPr="00772310" w:rsidRDefault="003B50B0" w:rsidP="00614344">
      <w:pPr>
        <w:pStyle w:val="Sansinterligne"/>
        <w:spacing w:before="120" w:after="120"/>
        <w:ind w:left="284"/>
        <w:jc w:val="both"/>
        <w:rPr>
          <w:rFonts w:ascii="Verdana" w:hAnsi="Verdana"/>
          <w:sz w:val="20"/>
          <w:szCs w:val="20"/>
        </w:rPr>
      </w:pPr>
      <w:r w:rsidRPr="00772310">
        <w:rPr>
          <w:rFonts w:ascii="Verdana" w:hAnsi="Verdana"/>
          <w:sz w:val="20"/>
          <w:szCs w:val="20"/>
        </w:rPr>
        <w:t>En vue de démontrer qu’il dispose de l’expérience et de moyens suffisants pour l’exécution du marché, le soumissionnaire produira les documents suivants (outre la partie II</w:t>
      </w:r>
      <w:r w:rsidRPr="00772310">
        <w:rPr>
          <w:rFonts w:ascii="Verdana" w:hAnsi="Verdana"/>
          <w:b/>
          <w:sz w:val="20"/>
          <w:szCs w:val="20"/>
        </w:rPr>
        <w:t xml:space="preserve"> </w:t>
      </w:r>
      <w:r w:rsidRPr="00772310">
        <w:rPr>
          <w:rFonts w:ascii="Verdana" w:hAnsi="Verdana"/>
          <w:sz w:val="20"/>
          <w:szCs w:val="20"/>
        </w:rPr>
        <w:t>du DUME) :</w:t>
      </w:r>
    </w:p>
    <w:p w:rsidR="003B50B0" w:rsidRPr="004E393D" w:rsidRDefault="003B50B0" w:rsidP="00F87552">
      <w:pPr>
        <w:pStyle w:val="Paragraphedeliste"/>
        <w:keepLines w:val="0"/>
        <w:numPr>
          <w:ilvl w:val="0"/>
          <w:numId w:val="7"/>
        </w:numPr>
        <w:overflowPunct/>
        <w:autoSpaceDE/>
        <w:autoSpaceDN/>
        <w:adjustRightInd/>
        <w:spacing w:before="120" w:after="120"/>
        <w:ind w:left="567" w:hanging="283"/>
        <w:textAlignment w:val="auto"/>
        <w:rPr>
          <w:rFonts w:ascii="Verdana" w:eastAsia="Calibri" w:hAnsi="Verdana"/>
          <w:sz w:val="20"/>
          <w:lang w:val="fr-BE" w:eastAsia="en-US" w:bidi="ar-SA"/>
        </w:rPr>
      </w:pPr>
      <w:r w:rsidRPr="004E393D">
        <w:rPr>
          <w:rFonts w:ascii="Verdana" w:eastAsia="Calibri" w:hAnsi="Verdana"/>
          <w:sz w:val="20"/>
          <w:lang w:val="fr-BE" w:eastAsia="en-US" w:bidi="ar-SA"/>
        </w:rPr>
        <w:t xml:space="preserve">Une liste d’au moins trois missions similaires au cours des 3 dernières années en indiquant la description de la mission et le niveau des primes afférentes (soit de la branche d’assurance spécifique). </w:t>
      </w:r>
    </w:p>
    <w:p w:rsidR="003B50B0" w:rsidRPr="004E393D" w:rsidRDefault="003B50B0" w:rsidP="00F87552">
      <w:pPr>
        <w:pStyle w:val="Paragraphedeliste"/>
        <w:keepLines w:val="0"/>
        <w:numPr>
          <w:ilvl w:val="0"/>
          <w:numId w:val="7"/>
        </w:numPr>
        <w:overflowPunct/>
        <w:autoSpaceDE/>
        <w:autoSpaceDN/>
        <w:adjustRightInd/>
        <w:spacing w:before="120" w:after="120"/>
        <w:ind w:left="567" w:hanging="283"/>
        <w:textAlignment w:val="auto"/>
        <w:rPr>
          <w:rFonts w:ascii="Verdana" w:eastAsia="Calibri" w:hAnsi="Verdana"/>
          <w:sz w:val="20"/>
          <w:lang w:val="fr-BE" w:eastAsia="en-US" w:bidi="ar-SA"/>
        </w:rPr>
      </w:pPr>
      <w:r w:rsidRPr="004E393D">
        <w:rPr>
          <w:rFonts w:ascii="Verdana" w:eastAsia="Calibri" w:hAnsi="Verdana"/>
          <w:sz w:val="20"/>
          <w:lang w:val="fr-BE" w:eastAsia="en-US" w:bidi="ar-SA"/>
        </w:rPr>
        <w:t xml:space="preserve">La preuve qu’il dispose de collaborateurs techniques francophones (ou maîtrisant le français) avec un minimum 3 années d’expérience respectivement dans la Production des branches concernées par le marché et dans la Gestion des sinistres. </w:t>
      </w:r>
    </w:p>
    <w:p w:rsidR="003B50B0" w:rsidRPr="00772310" w:rsidRDefault="003B50B0" w:rsidP="00614344">
      <w:pPr>
        <w:tabs>
          <w:tab w:val="left" w:pos="0"/>
        </w:tabs>
        <w:spacing w:before="120" w:after="120"/>
        <w:ind w:left="284"/>
        <w:rPr>
          <w:rFonts w:ascii="Verdana" w:hAnsi="Verdana"/>
          <w:sz w:val="20"/>
          <w:lang w:val="fr-BE"/>
        </w:rPr>
      </w:pPr>
      <w:r w:rsidRPr="00772310">
        <w:rPr>
          <w:rFonts w:ascii="Verdana" w:hAnsi="Verdana"/>
          <w:sz w:val="20"/>
          <w:lang w:val="fr-BE"/>
        </w:rPr>
        <w:t>Les documents suivants, prouvant les compétences techniques du soumissionnaire, doivent être joints à l’offre:</w:t>
      </w:r>
    </w:p>
    <w:p w:rsidR="003B50B0" w:rsidRPr="004E393D" w:rsidRDefault="003B50B0" w:rsidP="00F87552">
      <w:pPr>
        <w:pStyle w:val="Paragraphedeliste"/>
        <w:keepLines w:val="0"/>
        <w:numPr>
          <w:ilvl w:val="0"/>
          <w:numId w:val="7"/>
        </w:numPr>
        <w:overflowPunct/>
        <w:autoSpaceDE/>
        <w:autoSpaceDN/>
        <w:adjustRightInd/>
        <w:spacing w:before="120" w:after="120"/>
        <w:ind w:left="567" w:hanging="283"/>
        <w:textAlignment w:val="auto"/>
        <w:rPr>
          <w:rFonts w:ascii="Verdana" w:eastAsia="Calibri" w:hAnsi="Verdana"/>
          <w:sz w:val="20"/>
          <w:lang w:val="fr-BE" w:eastAsia="en-US" w:bidi="ar-SA"/>
        </w:rPr>
      </w:pPr>
      <w:r w:rsidRPr="004E393D">
        <w:rPr>
          <w:rFonts w:ascii="Verdana" w:eastAsia="Calibri" w:hAnsi="Verdana"/>
          <w:sz w:val="20"/>
          <w:lang w:val="fr-BE" w:eastAsia="en-US" w:bidi="ar-SA"/>
        </w:rPr>
        <w:t>Une attestation d’agrément délivrée par les autorités compétentes du pays dans lequel est établi le siège social du soumissionnaire, établissant que l'assureur est agréé pour la ou les branches d'assurance spécifiques pour lesquelles une offre a été déposée ;</w:t>
      </w:r>
    </w:p>
    <w:p w:rsidR="003B50B0" w:rsidRPr="004E393D" w:rsidRDefault="003B50B0" w:rsidP="00F87552">
      <w:pPr>
        <w:pStyle w:val="Paragraphedeliste"/>
        <w:keepLines w:val="0"/>
        <w:numPr>
          <w:ilvl w:val="0"/>
          <w:numId w:val="7"/>
        </w:numPr>
        <w:overflowPunct/>
        <w:autoSpaceDE/>
        <w:autoSpaceDN/>
        <w:adjustRightInd/>
        <w:spacing w:before="120" w:after="120"/>
        <w:ind w:left="567" w:hanging="283"/>
        <w:textAlignment w:val="auto"/>
        <w:rPr>
          <w:rFonts w:ascii="Verdana" w:eastAsia="Calibri" w:hAnsi="Verdana"/>
          <w:sz w:val="20"/>
          <w:lang w:val="fr-BE" w:eastAsia="en-US" w:bidi="ar-SA"/>
        </w:rPr>
      </w:pPr>
      <w:r w:rsidRPr="004E393D">
        <w:rPr>
          <w:rFonts w:ascii="Verdana" w:eastAsia="Calibri" w:hAnsi="Verdana"/>
          <w:sz w:val="20"/>
          <w:lang w:val="fr-BE" w:eastAsia="en-US" w:bidi="ar-SA"/>
        </w:rPr>
        <w:t xml:space="preserve">Des références relatives à la réalisation de marchés similaires pour des organismes de </w:t>
      </w:r>
      <w:bookmarkStart w:id="27" w:name="_Toc199563404"/>
      <w:r w:rsidRPr="004E393D">
        <w:rPr>
          <w:rFonts w:ascii="Verdana" w:eastAsia="Calibri" w:hAnsi="Verdana"/>
          <w:sz w:val="20"/>
          <w:lang w:val="fr-BE" w:eastAsia="en-US" w:bidi="ar-SA"/>
        </w:rPr>
        <w:t>soumis à la réglementation concernant les marchés publics sur les 5 dernières années.</w:t>
      </w:r>
    </w:p>
    <w:p w:rsidR="003B50B0" w:rsidRPr="004E393D" w:rsidRDefault="003B50B0" w:rsidP="00F87552">
      <w:pPr>
        <w:pStyle w:val="Paragraphedeliste"/>
        <w:keepLines w:val="0"/>
        <w:numPr>
          <w:ilvl w:val="0"/>
          <w:numId w:val="7"/>
        </w:numPr>
        <w:overflowPunct/>
        <w:autoSpaceDE/>
        <w:autoSpaceDN/>
        <w:adjustRightInd/>
        <w:spacing w:before="120" w:after="120"/>
        <w:ind w:left="567" w:hanging="283"/>
        <w:textAlignment w:val="auto"/>
        <w:rPr>
          <w:rFonts w:ascii="Verdana" w:eastAsia="Calibri" w:hAnsi="Verdana"/>
          <w:sz w:val="20"/>
          <w:lang w:val="fr-BE" w:eastAsia="en-US" w:bidi="ar-SA"/>
        </w:rPr>
      </w:pPr>
      <w:r w:rsidRPr="004E393D">
        <w:rPr>
          <w:rFonts w:ascii="Verdana" w:eastAsia="Calibri" w:hAnsi="Verdana"/>
          <w:sz w:val="20"/>
          <w:lang w:val="fr-BE" w:eastAsia="en-US" w:bidi="ar-SA"/>
        </w:rPr>
        <w:t>Le soumissionnaire étranger : un extrait du casier judiciaire, des certificats concernant les dettes sociales et fiscales et l’attestation de non-faillite. Lorsque le pays concerné ne délivre pas de tels documents ou certificats ou lorsque ceux-ci ne prouvent pas suffisamment que le soumissionnaire n’est pas dans une situation de motif d’exclusion, ils peuvent être remplacés par une déclaration sous serment ou, dans les pays où un tel serment n'est pas prévu, par une déclaration solennelle faite par l'intéressé devant l'autorité judiciaire ou administrative compétente, un notaire ou un organisme professionnel qualifié du pays d'origine ou du pays dans lequel l'opérateur économique est établi.</w:t>
      </w:r>
    </w:p>
    <w:p w:rsidR="003B50B0" w:rsidRPr="007D3D9F" w:rsidRDefault="003B50B0" w:rsidP="00614344">
      <w:pPr>
        <w:pStyle w:val="Corpsdetexte"/>
        <w:overflowPunct/>
        <w:autoSpaceDE/>
        <w:autoSpaceDN/>
        <w:adjustRightInd/>
        <w:spacing w:before="120" w:after="120"/>
        <w:ind w:left="284"/>
        <w:jc w:val="both"/>
        <w:textAlignment w:val="auto"/>
        <w:rPr>
          <w:rFonts w:ascii="Verdana" w:hAnsi="Verdana"/>
          <w:b w:val="0"/>
          <w:sz w:val="20"/>
        </w:rPr>
      </w:pPr>
      <w:r w:rsidRPr="007D3D9F">
        <w:rPr>
          <w:rFonts w:ascii="Verdana" w:hAnsi="Verdana"/>
          <w:b w:val="0"/>
          <w:sz w:val="20"/>
        </w:rPr>
        <w:t>Le pouvoir adjudicateur se réserve le droit de demander aux soumissionnaires des renseignements complémentaires relatifs au droit d’accès et à la sélection qualitative.  Il le fera en tout état de cause avant d’exclure ou de ne pas sélectionner un soumissionnaire.</w:t>
      </w:r>
    </w:p>
    <w:bookmarkEnd w:id="27"/>
    <w:p w:rsidR="003B50B0" w:rsidRPr="00CB633D" w:rsidRDefault="003B50B0" w:rsidP="00614344">
      <w:pPr>
        <w:keepLines w:val="0"/>
        <w:overflowPunct/>
        <w:autoSpaceDE/>
        <w:autoSpaceDN/>
        <w:adjustRightInd/>
        <w:spacing w:before="120" w:after="120"/>
        <w:ind w:left="284"/>
        <w:textAlignment w:val="auto"/>
        <w:rPr>
          <w:rFonts w:ascii="Verdana" w:eastAsia="Calibri" w:hAnsi="Verdana"/>
          <w:sz w:val="20"/>
          <w:lang w:val="fr-BE"/>
        </w:rPr>
      </w:pPr>
      <w:r w:rsidRPr="00CB633D">
        <w:rPr>
          <w:rFonts w:ascii="Verdana" w:eastAsia="Calibri" w:hAnsi="Verdana"/>
          <w:sz w:val="20"/>
          <w:lang w:val="fr-BE"/>
        </w:rPr>
        <w:t>Les documents suivants doivent impérativement être joints à l’offre sous peine de voir l’offre déclarée comme étant substantiellement irrégulière :</w:t>
      </w:r>
    </w:p>
    <w:p w:rsidR="003B50B0" w:rsidRPr="004E393D" w:rsidRDefault="003B50B0" w:rsidP="00F87552">
      <w:pPr>
        <w:pStyle w:val="Paragraphedeliste"/>
        <w:keepLines w:val="0"/>
        <w:numPr>
          <w:ilvl w:val="0"/>
          <w:numId w:val="7"/>
        </w:numPr>
        <w:overflowPunct/>
        <w:autoSpaceDE/>
        <w:autoSpaceDN/>
        <w:adjustRightInd/>
        <w:spacing w:before="120" w:after="120"/>
        <w:ind w:left="567" w:hanging="283"/>
        <w:textAlignment w:val="auto"/>
        <w:rPr>
          <w:rFonts w:ascii="Verdana" w:eastAsia="Calibri" w:hAnsi="Verdana"/>
          <w:sz w:val="20"/>
          <w:lang w:val="fr-BE" w:eastAsia="en-US" w:bidi="ar-SA"/>
        </w:rPr>
      </w:pPr>
      <w:proofErr w:type="gramStart"/>
      <w:r w:rsidRPr="004E393D">
        <w:rPr>
          <w:rFonts w:ascii="Verdana" w:eastAsia="Calibri" w:hAnsi="Verdana"/>
          <w:sz w:val="20"/>
          <w:lang w:val="fr-BE" w:eastAsia="en-US" w:bidi="ar-SA"/>
        </w:rPr>
        <w:t>le</w:t>
      </w:r>
      <w:proofErr w:type="gramEnd"/>
      <w:r w:rsidRPr="004E393D">
        <w:rPr>
          <w:rFonts w:ascii="Verdana" w:eastAsia="Calibri" w:hAnsi="Verdana"/>
          <w:sz w:val="20"/>
          <w:lang w:val="fr-BE" w:eastAsia="en-US" w:bidi="ar-SA"/>
        </w:rPr>
        <w:t xml:space="preserve"> DUME</w:t>
      </w:r>
    </w:p>
    <w:p w:rsidR="003B50B0" w:rsidRPr="004E393D" w:rsidRDefault="003B50B0" w:rsidP="00F87552">
      <w:pPr>
        <w:pStyle w:val="Paragraphedeliste"/>
        <w:keepLines w:val="0"/>
        <w:numPr>
          <w:ilvl w:val="0"/>
          <w:numId w:val="7"/>
        </w:numPr>
        <w:overflowPunct/>
        <w:autoSpaceDE/>
        <w:autoSpaceDN/>
        <w:adjustRightInd/>
        <w:spacing w:before="120" w:after="120"/>
        <w:ind w:left="567" w:hanging="283"/>
        <w:textAlignment w:val="auto"/>
        <w:rPr>
          <w:rFonts w:ascii="Verdana" w:eastAsia="Calibri" w:hAnsi="Verdana"/>
          <w:sz w:val="20"/>
          <w:lang w:val="fr-BE" w:eastAsia="en-US" w:bidi="ar-SA"/>
        </w:rPr>
      </w:pPr>
      <w:proofErr w:type="gramStart"/>
      <w:r w:rsidRPr="004E393D">
        <w:rPr>
          <w:rFonts w:ascii="Verdana" w:eastAsia="Calibri" w:hAnsi="Verdana"/>
          <w:sz w:val="20"/>
          <w:lang w:val="fr-BE" w:eastAsia="en-US" w:bidi="ar-SA"/>
        </w:rPr>
        <w:t>le</w:t>
      </w:r>
      <w:proofErr w:type="gramEnd"/>
      <w:r w:rsidRPr="004E393D">
        <w:rPr>
          <w:rFonts w:ascii="Verdana" w:eastAsia="Calibri" w:hAnsi="Verdana"/>
          <w:sz w:val="20"/>
          <w:lang w:val="fr-BE" w:eastAsia="en-US" w:bidi="ar-SA"/>
        </w:rPr>
        <w:t xml:space="preserve"> formulaire d’offre complété et signé </w:t>
      </w:r>
    </w:p>
    <w:p w:rsidR="003B50B0" w:rsidRPr="004E393D" w:rsidRDefault="003B50B0" w:rsidP="00F87552">
      <w:pPr>
        <w:pStyle w:val="Paragraphedeliste"/>
        <w:keepLines w:val="0"/>
        <w:numPr>
          <w:ilvl w:val="0"/>
          <w:numId w:val="7"/>
        </w:numPr>
        <w:overflowPunct/>
        <w:autoSpaceDE/>
        <w:autoSpaceDN/>
        <w:adjustRightInd/>
        <w:spacing w:before="120" w:after="120"/>
        <w:ind w:left="567" w:hanging="283"/>
        <w:textAlignment w:val="auto"/>
        <w:rPr>
          <w:rFonts w:ascii="Verdana" w:eastAsia="Calibri" w:hAnsi="Verdana"/>
          <w:sz w:val="20"/>
          <w:lang w:val="fr-BE" w:eastAsia="en-US" w:bidi="ar-SA"/>
        </w:rPr>
      </w:pPr>
      <w:proofErr w:type="gramStart"/>
      <w:r w:rsidRPr="004E393D">
        <w:rPr>
          <w:rFonts w:ascii="Verdana" w:eastAsia="Calibri" w:hAnsi="Verdana"/>
          <w:sz w:val="20"/>
          <w:lang w:val="fr-BE" w:eastAsia="en-US" w:bidi="ar-SA"/>
        </w:rPr>
        <w:t>l’inventaire</w:t>
      </w:r>
      <w:proofErr w:type="gramEnd"/>
      <w:r w:rsidRPr="004E393D">
        <w:rPr>
          <w:rFonts w:ascii="Verdana" w:eastAsia="Calibri" w:hAnsi="Verdana"/>
          <w:sz w:val="20"/>
          <w:lang w:val="fr-BE" w:eastAsia="en-US" w:bidi="ar-SA"/>
        </w:rPr>
        <w:t xml:space="preserve"> de prix complété et signé</w:t>
      </w:r>
    </w:p>
    <w:p w:rsidR="003B50B0" w:rsidRPr="004E393D" w:rsidRDefault="003B50B0" w:rsidP="00F87552">
      <w:pPr>
        <w:pStyle w:val="Paragraphedeliste"/>
        <w:keepLines w:val="0"/>
        <w:numPr>
          <w:ilvl w:val="0"/>
          <w:numId w:val="7"/>
        </w:numPr>
        <w:overflowPunct/>
        <w:autoSpaceDE/>
        <w:autoSpaceDN/>
        <w:adjustRightInd/>
        <w:spacing w:before="120" w:after="120"/>
        <w:ind w:left="567" w:hanging="283"/>
        <w:textAlignment w:val="auto"/>
        <w:rPr>
          <w:rFonts w:ascii="Verdana" w:eastAsia="Calibri" w:hAnsi="Verdana"/>
          <w:sz w:val="20"/>
          <w:lang w:val="fr-BE" w:eastAsia="en-US" w:bidi="ar-SA"/>
        </w:rPr>
      </w:pPr>
      <w:proofErr w:type="gramStart"/>
      <w:r w:rsidRPr="004E393D">
        <w:rPr>
          <w:rFonts w:ascii="Verdana" w:eastAsia="Calibri" w:hAnsi="Verdana"/>
          <w:sz w:val="20"/>
          <w:lang w:val="fr-BE" w:eastAsia="en-US" w:bidi="ar-SA"/>
        </w:rPr>
        <w:t>les</w:t>
      </w:r>
      <w:proofErr w:type="gramEnd"/>
      <w:r w:rsidRPr="004E393D">
        <w:rPr>
          <w:rFonts w:ascii="Verdana" w:eastAsia="Calibri" w:hAnsi="Verdana"/>
          <w:sz w:val="20"/>
          <w:lang w:val="fr-BE" w:eastAsia="en-US" w:bidi="ar-SA"/>
        </w:rPr>
        <w:t xml:space="preserve"> documents requis relatifs aux critères de sélection et d’attribution</w:t>
      </w:r>
    </w:p>
    <w:p w:rsidR="003B50B0" w:rsidRPr="004E393D" w:rsidRDefault="003B50B0" w:rsidP="00F87552">
      <w:pPr>
        <w:pStyle w:val="Paragraphedeliste"/>
        <w:keepLines w:val="0"/>
        <w:numPr>
          <w:ilvl w:val="0"/>
          <w:numId w:val="7"/>
        </w:numPr>
        <w:overflowPunct/>
        <w:autoSpaceDE/>
        <w:autoSpaceDN/>
        <w:adjustRightInd/>
        <w:spacing w:before="120" w:after="120"/>
        <w:ind w:left="567" w:hanging="283"/>
        <w:textAlignment w:val="auto"/>
        <w:rPr>
          <w:rFonts w:ascii="Verdana" w:eastAsia="Calibri" w:hAnsi="Verdana"/>
          <w:sz w:val="20"/>
          <w:lang w:val="fr-BE" w:eastAsia="en-US" w:bidi="ar-SA"/>
        </w:rPr>
      </w:pPr>
      <w:proofErr w:type="gramStart"/>
      <w:r w:rsidRPr="004E393D">
        <w:rPr>
          <w:rFonts w:ascii="Verdana" w:eastAsia="Calibri" w:hAnsi="Verdana"/>
          <w:sz w:val="20"/>
          <w:lang w:val="fr-BE" w:eastAsia="en-US" w:bidi="ar-SA"/>
        </w:rPr>
        <w:lastRenderedPageBreak/>
        <w:t>le</w:t>
      </w:r>
      <w:proofErr w:type="gramEnd"/>
      <w:r w:rsidRPr="004E393D">
        <w:rPr>
          <w:rFonts w:ascii="Verdana" w:eastAsia="Calibri" w:hAnsi="Verdana"/>
          <w:sz w:val="20"/>
          <w:lang w:val="fr-BE" w:eastAsia="en-US" w:bidi="ar-SA"/>
        </w:rPr>
        <w:t xml:space="preserve"> pouvoir de signature du signataire de l’offre</w:t>
      </w:r>
    </w:p>
    <w:p w:rsidR="003B50B0" w:rsidRPr="00772310" w:rsidRDefault="003B50B0" w:rsidP="00614344">
      <w:pPr>
        <w:spacing w:before="120" w:after="120"/>
        <w:ind w:left="284"/>
        <w:rPr>
          <w:rFonts w:ascii="Verdana" w:hAnsi="Verdana"/>
          <w:color w:val="000000"/>
          <w:sz w:val="20"/>
        </w:rPr>
      </w:pPr>
      <w:r w:rsidRPr="00772310">
        <w:rPr>
          <w:rFonts w:ascii="Verdana" w:hAnsi="Verdana"/>
          <w:color w:val="000000"/>
          <w:sz w:val="20"/>
        </w:rPr>
        <w:t>Si le soumissionnaire émet des réserves et/ou restrictions vis-à-vis de la couverture décrite dans les clauses techniques du cahier des charges, le pouvoir adjudicateur se réserve le droit de considérer l’offre comme étant substantiellement irrégulière.</w:t>
      </w:r>
    </w:p>
    <w:p w:rsidR="003B50B0" w:rsidRPr="00376C49" w:rsidRDefault="003B50B0" w:rsidP="00141376">
      <w:pPr>
        <w:pStyle w:val="Titre2"/>
        <w:spacing w:before="360" w:after="120"/>
        <w:rPr>
          <w:rFonts w:ascii="Verdana" w:hAnsi="Verdana"/>
          <w:sz w:val="20"/>
          <w:u w:val="none"/>
          <w:lang w:val="fr-BE"/>
        </w:rPr>
      </w:pPr>
      <w:bookmarkStart w:id="28" w:name="_Toc366657380"/>
      <w:bookmarkStart w:id="29" w:name="_Toc43817772"/>
      <w:r w:rsidRPr="00376C49">
        <w:rPr>
          <w:rFonts w:ascii="Verdana" w:hAnsi="Verdana"/>
          <w:sz w:val="20"/>
          <w:u w:val="none"/>
          <w:lang w:val="fr-BE"/>
        </w:rPr>
        <w:t>Attribution du marché</w:t>
      </w:r>
      <w:bookmarkEnd w:id="28"/>
      <w:bookmarkEnd w:id="29"/>
    </w:p>
    <w:p w:rsidR="003B50B0" w:rsidRPr="000209EB" w:rsidRDefault="003B50B0" w:rsidP="00141376">
      <w:pPr>
        <w:spacing w:before="120" w:after="120"/>
        <w:ind w:right="-1"/>
        <w:rPr>
          <w:rFonts w:ascii="Verdana" w:hAnsi="Verdana"/>
          <w:color w:val="000000"/>
          <w:sz w:val="20"/>
          <w:lang w:val="fr-BE"/>
        </w:rPr>
      </w:pPr>
      <w:r w:rsidRPr="000209EB">
        <w:rPr>
          <w:rFonts w:ascii="Verdana" w:hAnsi="Verdana"/>
          <w:color w:val="000000"/>
          <w:sz w:val="20"/>
          <w:lang w:val="fr-BE"/>
        </w:rPr>
        <w:t xml:space="preserve">Le pouvoir adjudicateur attribue le marché au(x) </w:t>
      </w:r>
      <w:r>
        <w:rPr>
          <w:rFonts w:ascii="Verdana" w:hAnsi="Verdana"/>
          <w:color w:val="000000"/>
          <w:sz w:val="20"/>
          <w:lang w:val="fr-BE"/>
        </w:rPr>
        <w:t>soumissionnaire</w:t>
      </w:r>
      <w:r w:rsidRPr="000209EB">
        <w:rPr>
          <w:rFonts w:ascii="Verdana" w:hAnsi="Verdana"/>
          <w:color w:val="000000"/>
          <w:sz w:val="20"/>
          <w:lang w:val="fr-BE"/>
        </w:rPr>
        <w:t>(s) ayant remis l'offre régulière la plus intéressante en tenant compte des critères d’attribution énoncés.</w:t>
      </w:r>
    </w:p>
    <w:p w:rsidR="003B50B0" w:rsidRPr="000209EB" w:rsidRDefault="003B50B0" w:rsidP="00141376">
      <w:pPr>
        <w:spacing w:before="120" w:after="120"/>
        <w:ind w:right="-1"/>
        <w:rPr>
          <w:rFonts w:ascii="Verdana" w:hAnsi="Verdana"/>
          <w:color w:val="000000"/>
          <w:sz w:val="20"/>
          <w:lang w:val="fr-BE"/>
        </w:rPr>
      </w:pPr>
      <w:r w:rsidRPr="000209EB">
        <w:rPr>
          <w:rFonts w:ascii="Verdana" w:hAnsi="Verdana"/>
          <w:color w:val="000000"/>
          <w:sz w:val="20"/>
          <w:lang w:val="fr-BE"/>
        </w:rPr>
        <w:t xml:space="preserve">Toutefois, </w:t>
      </w:r>
      <w:r w:rsidR="002E690A">
        <w:rPr>
          <w:rFonts w:ascii="Verdana" w:hAnsi="Verdana"/>
          <w:color w:val="000000"/>
          <w:sz w:val="20"/>
          <w:lang w:val="fr-BE"/>
        </w:rPr>
        <w:t>l’adjudicataire</w:t>
      </w:r>
      <w:r w:rsidRPr="000209EB">
        <w:rPr>
          <w:rFonts w:ascii="Verdana" w:hAnsi="Verdana"/>
          <w:color w:val="000000"/>
          <w:sz w:val="20"/>
          <w:lang w:val="fr-BE"/>
        </w:rPr>
        <w:t xml:space="preserve"> se réserve le droit de ne pas attribuer le présent marché, ou de ne l’attribuer que partiellement, ou d’attribuer des lots à plusieurs soumissionnaires.</w:t>
      </w:r>
    </w:p>
    <w:p w:rsidR="003B50B0" w:rsidRPr="000209EB" w:rsidRDefault="003B50B0" w:rsidP="00141376">
      <w:pPr>
        <w:spacing w:before="120" w:after="120"/>
        <w:ind w:right="-1"/>
        <w:rPr>
          <w:rFonts w:ascii="Verdana" w:hAnsi="Verdana"/>
          <w:color w:val="000000"/>
          <w:sz w:val="20"/>
          <w:lang w:val="fr-BE"/>
        </w:rPr>
      </w:pPr>
      <w:r w:rsidRPr="000209EB">
        <w:rPr>
          <w:rFonts w:ascii="Verdana" w:hAnsi="Verdana"/>
          <w:color w:val="000000"/>
          <w:sz w:val="20"/>
          <w:lang w:val="fr-BE"/>
        </w:rPr>
        <w:t xml:space="preserve">Immédiatement après l’attribution, le </w:t>
      </w:r>
      <w:r>
        <w:rPr>
          <w:rFonts w:ascii="Verdana" w:hAnsi="Verdana"/>
          <w:color w:val="000000"/>
          <w:sz w:val="20"/>
          <w:lang w:val="fr-BE"/>
        </w:rPr>
        <w:t>soumissionnaire</w:t>
      </w:r>
      <w:r w:rsidRPr="000209EB">
        <w:rPr>
          <w:rFonts w:ascii="Verdana" w:hAnsi="Verdana"/>
          <w:color w:val="000000"/>
          <w:sz w:val="20"/>
          <w:lang w:val="fr-BE"/>
        </w:rPr>
        <w:t xml:space="preserve"> à qui le marché aura été attribué enverra une note de couverture</w:t>
      </w:r>
      <w:r w:rsidR="00AD5BBC">
        <w:rPr>
          <w:rFonts w:ascii="Verdana" w:hAnsi="Verdana"/>
          <w:color w:val="000000"/>
          <w:sz w:val="20"/>
          <w:lang w:val="fr-BE"/>
        </w:rPr>
        <w:t xml:space="preserve"> aux </w:t>
      </w:r>
      <w:r w:rsidRPr="000209EB">
        <w:rPr>
          <w:rFonts w:ascii="Verdana" w:hAnsi="Verdana"/>
          <w:color w:val="000000"/>
          <w:sz w:val="20"/>
          <w:lang w:val="fr-BE"/>
        </w:rPr>
        <w:t xml:space="preserve">avec prise d’effet en date du </w:t>
      </w:r>
      <w:r>
        <w:rPr>
          <w:rFonts w:ascii="Verdana" w:hAnsi="Verdana"/>
          <w:color w:val="000000"/>
          <w:sz w:val="20"/>
          <w:lang w:val="fr-BE"/>
        </w:rPr>
        <w:t>01/01/2021</w:t>
      </w:r>
      <w:r w:rsidRPr="000209EB">
        <w:rPr>
          <w:rFonts w:ascii="Verdana" w:hAnsi="Verdana"/>
          <w:color w:val="000000"/>
          <w:sz w:val="20"/>
          <w:lang w:val="fr-BE"/>
        </w:rPr>
        <w:t>.</w:t>
      </w:r>
    </w:p>
    <w:p w:rsidR="003B50B0" w:rsidRDefault="003B50B0" w:rsidP="00141376">
      <w:pPr>
        <w:spacing w:before="120" w:after="120"/>
        <w:ind w:right="-1"/>
        <w:rPr>
          <w:rFonts w:ascii="Verdana" w:hAnsi="Verdana"/>
          <w:color w:val="000000"/>
          <w:sz w:val="20"/>
          <w:lang w:val="fr-BE"/>
        </w:rPr>
      </w:pPr>
      <w:r w:rsidRPr="000209EB">
        <w:rPr>
          <w:rFonts w:ascii="Verdana" w:hAnsi="Verdana"/>
          <w:color w:val="000000"/>
          <w:sz w:val="20"/>
          <w:lang w:val="fr-BE"/>
        </w:rPr>
        <w:t xml:space="preserve">Il s’engage également à établir les contrats sur mesure, dans les trois mois suivant l’attribution du marché. </w:t>
      </w:r>
    </w:p>
    <w:p w:rsidR="00786A39" w:rsidRPr="00827C89" w:rsidRDefault="00786A39" w:rsidP="00141376">
      <w:pPr>
        <w:spacing w:before="120" w:after="120"/>
        <w:ind w:right="-1"/>
        <w:rPr>
          <w:rFonts w:ascii="Verdana" w:hAnsi="Verdana"/>
          <w:sz w:val="20"/>
          <w:lang w:val="fr-BE"/>
        </w:rPr>
      </w:pPr>
      <w:r w:rsidRPr="00827C89">
        <w:rPr>
          <w:rFonts w:ascii="Verdana" w:hAnsi="Verdana"/>
          <w:sz w:val="20"/>
          <w:lang w:val="fr-BE"/>
        </w:rPr>
        <w:t>Les pouvoirs adjudicataires parties de cette centrale d’achat s’</w:t>
      </w:r>
      <w:r w:rsidR="004E393D" w:rsidRPr="00827C89">
        <w:rPr>
          <w:rFonts w:ascii="Verdana" w:hAnsi="Verdana"/>
          <w:sz w:val="20"/>
          <w:lang w:val="fr-BE"/>
        </w:rPr>
        <w:t xml:space="preserve">engagent à souscrire par volet </w:t>
      </w:r>
      <w:r w:rsidRPr="00827C89">
        <w:rPr>
          <w:rFonts w:ascii="Verdana" w:hAnsi="Verdana"/>
          <w:sz w:val="20"/>
          <w:lang w:val="fr-BE"/>
        </w:rPr>
        <w:t>au</w:t>
      </w:r>
      <w:r w:rsidR="000E1493" w:rsidRPr="00827C89">
        <w:rPr>
          <w:rFonts w:ascii="Verdana" w:hAnsi="Verdana"/>
          <w:sz w:val="20"/>
          <w:lang w:val="fr-BE"/>
        </w:rPr>
        <w:t>près du</w:t>
      </w:r>
      <w:r w:rsidRPr="00827C89">
        <w:rPr>
          <w:rFonts w:ascii="Verdana" w:hAnsi="Verdana"/>
          <w:sz w:val="20"/>
          <w:lang w:val="fr-BE"/>
        </w:rPr>
        <w:t xml:space="preserve"> soumissionnaire ayant remporté le lot concerné ; les sous-volets sont optionnels, mais </w:t>
      </w:r>
      <w:r w:rsidR="000E1493" w:rsidRPr="00827C89">
        <w:rPr>
          <w:rFonts w:ascii="Verdana" w:hAnsi="Verdana"/>
          <w:sz w:val="20"/>
          <w:lang w:val="fr-BE"/>
        </w:rPr>
        <w:t>ne peuvent être souscrits indivi</w:t>
      </w:r>
      <w:r w:rsidRPr="00827C89">
        <w:rPr>
          <w:rFonts w:ascii="Verdana" w:hAnsi="Verdana"/>
          <w:sz w:val="20"/>
          <w:lang w:val="fr-BE"/>
        </w:rPr>
        <w:t>duellement</w:t>
      </w:r>
      <w:r w:rsidR="009E5DE9" w:rsidRPr="00827C89">
        <w:rPr>
          <w:rFonts w:ascii="Verdana" w:hAnsi="Verdana"/>
          <w:sz w:val="20"/>
          <w:lang w:val="fr-BE"/>
        </w:rPr>
        <w:t xml:space="preserve"> hors du volet </w:t>
      </w:r>
      <w:r w:rsidR="00974D89" w:rsidRPr="00827C89">
        <w:rPr>
          <w:rFonts w:ascii="Verdana" w:hAnsi="Verdana"/>
          <w:sz w:val="20"/>
          <w:lang w:val="fr-BE"/>
        </w:rPr>
        <w:t>initial.</w:t>
      </w:r>
    </w:p>
    <w:p w:rsidR="003B50B0" w:rsidRPr="000209EB" w:rsidRDefault="003B50B0" w:rsidP="00141376">
      <w:pPr>
        <w:spacing w:before="120" w:after="120"/>
        <w:ind w:right="-1"/>
        <w:rPr>
          <w:rFonts w:ascii="Verdana" w:hAnsi="Verdana"/>
          <w:color w:val="000000"/>
          <w:sz w:val="20"/>
          <w:lang w:val="fr-BE"/>
        </w:rPr>
      </w:pPr>
      <w:r w:rsidRPr="000209EB">
        <w:rPr>
          <w:rFonts w:ascii="Verdana" w:hAnsi="Verdana"/>
          <w:color w:val="000000"/>
          <w:sz w:val="20"/>
          <w:lang w:val="fr-BE"/>
        </w:rPr>
        <w:t>Dans un délai d’un mois à dater de l’attribution du marché, une procédure de suivi des sinistres sera mise au point entre l</w:t>
      </w:r>
      <w:r>
        <w:rPr>
          <w:rFonts w:ascii="Verdana" w:hAnsi="Verdana"/>
          <w:color w:val="000000"/>
          <w:sz w:val="20"/>
          <w:lang w:val="fr-BE"/>
        </w:rPr>
        <w:t xml:space="preserve">es pouvoirs adjudicateurs </w:t>
      </w:r>
      <w:r w:rsidRPr="000209EB">
        <w:rPr>
          <w:rFonts w:ascii="Verdana" w:hAnsi="Verdana"/>
          <w:color w:val="000000"/>
          <w:sz w:val="20"/>
          <w:lang w:val="fr-BE"/>
        </w:rPr>
        <w:t>et l’assureur.</w:t>
      </w:r>
    </w:p>
    <w:p w:rsidR="003B50B0" w:rsidRPr="000209EB" w:rsidRDefault="003B50B0" w:rsidP="00141376">
      <w:pPr>
        <w:pStyle w:val="Titre2"/>
        <w:numPr>
          <w:ilvl w:val="0"/>
          <w:numId w:val="0"/>
        </w:numPr>
        <w:tabs>
          <w:tab w:val="left" w:pos="0"/>
        </w:tabs>
        <w:spacing w:before="360" w:after="120"/>
        <w:rPr>
          <w:rFonts w:ascii="Verdana" w:hAnsi="Verdana"/>
          <w:sz w:val="20"/>
          <w:u w:val="none"/>
          <w:lang w:val="fr-BE"/>
        </w:rPr>
      </w:pPr>
      <w:bookmarkStart w:id="30" w:name="_Toc199563408"/>
      <w:bookmarkStart w:id="31" w:name="_Toc43817773"/>
      <w:r>
        <w:rPr>
          <w:rFonts w:ascii="Verdana" w:hAnsi="Verdana"/>
          <w:sz w:val="20"/>
          <w:u w:val="none"/>
          <w:lang w:val="fr-BE"/>
        </w:rPr>
        <w:t xml:space="preserve">9. </w:t>
      </w:r>
      <w:r w:rsidR="004E393D">
        <w:rPr>
          <w:rFonts w:ascii="Verdana" w:hAnsi="Verdana"/>
          <w:sz w:val="20"/>
          <w:u w:val="none"/>
          <w:lang w:val="fr-BE"/>
        </w:rPr>
        <w:tab/>
      </w:r>
      <w:r>
        <w:rPr>
          <w:rFonts w:ascii="Verdana" w:hAnsi="Verdana"/>
          <w:sz w:val="20"/>
          <w:u w:val="none"/>
          <w:lang w:val="fr-BE"/>
        </w:rPr>
        <w:t xml:space="preserve">Délai d’engagement des </w:t>
      </w:r>
      <w:bookmarkEnd w:id="30"/>
      <w:r>
        <w:rPr>
          <w:rFonts w:ascii="Verdana" w:hAnsi="Verdana"/>
          <w:sz w:val="20"/>
          <w:u w:val="none"/>
          <w:lang w:val="fr-BE"/>
        </w:rPr>
        <w:t>soumissionnaires</w:t>
      </w:r>
      <w:bookmarkEnd w:id="31"/>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L’offre doit rester valable pendant une période d</w:t>
      </w:r>
      <w:r>
        <w:rPr>
          <w:rFonts w:ascii="Verdana" w:hAnsi="Verdana"/>
          <w:sz w:val="20"/>
          <w:lang w:val="fr-BE"/>
        </w:rPr>
        <w:t xml:space="preserve">e </w:t>
      </w:r>
      <w:r w:rsidRPr="00E24923">
        <w:rPr>
          <w:rFonts w:ascii="Verdana" w:hAnsi="Verdana"/>
          <w:b/>
          <w:sz w:val="20"/>
          <w:lang w:val="fr-BE"/>
        </w:rPr>
        <w:t xml:space="preserve">120 </w:t>
      </w:r>
      <w:r w:rsidRPr="000209EB">
        <w:rPr>
          <w:rFonts w:ascii="Verdana" w:hAnsi="Verdana"/>
          <w:sz w:val="20"/>
          <w:lang w:val="fr-BE"/>
        </w:rPr>
        <w:t>jours, à compter de la date limite de réception.</w:t>
      </w:r>
    </w:p>
    <w:p w:rsidR="003B50B0" w:rsidRDefault="003B50B0" w:rsidP="00141376">
      <w:pPr>
        <w:pStyle w:val="Titre2"/>
        <w:numPr>
          <w:ilvl w:val="0"/>
          <w:numId w:val="0"/>
        </w:numPr>
        <w:tabs>
          <w:tab w:val="left" w:pos="0"/>
        </w:tabs>
        <w:spacing w:before="360" w:after="120"/>
        <w:rPr>
          <w:rFonts w:ascii="Verdana" w:hAnsi="Verdana"/>
          <w:sz w:val="20"/>
          <w:u w:val="none"/>
          <w:lang w:val="fr-BE"/>
        </w:rPr>
      </w:pPr>
      <w:bookmarkStart w:id="32" w:name="_Toc43817774"/>
      <w:r>
        <w:rPr>
          <w:rFonts w:ascii="Verdana" w:hAnsi="Verdana"/>
          <w:sz w:val="20"/>
          <w:u w:val="none"/>
          <w:lang w:val="fr-BE"/>
        </w:rPr>
        <w:t xml:space="preserve">10. </w:t>
      </w:r>
      <w:bookmarkStart w:id="33" w:name="_Toc199563406"/>
      <w:r w:rsidR="004E393D">
        <w:rPr>
          <w:rFonts w:ascii="Verdana" w:hAnsi="Verdana"/>
          <w:sz w:val="20"/>
          <w:u w:val="none"/>
          <w:lang w:val="fr-BE"/>
        </w:rPr>
        <w:tab/>
      </w:r>
      <w:r w:rsidRPr="000209EB">
        <w:rPr>
          <w:rFonts w:ascii="Verdana" w:hAnsi="Verdana"/>
          <w:sz w:val="20"/>
          <w:u w:val="none"/>
          <w:lang w:val="fr-BE"/>
        </w:rPr>
        <w:t>Remise des offres</w:t>
      </w:r>
      <w:bookmarkEnd w:id="32"/>
      <w:bookmarkEnd w:id="33"/>
    </w:p>
    <w:p w:rsidR="003B50B0" w:rsidRPr="007D3D9F" w:rsidRDefault="003B50B0" w:rsidP="00141376">
      <w:pPr>
        <w:spacing w:before="120" w:after="120"/>
        <w:rPr>
          <w:rFonts w:ascii="Verdana" w:hAnsi="Verdana" w:cs="Calibri"/>
          <w:sz w:val="20"/>
        </w:rPr>
      </w:pPr>
      <w:r w:rsidRPr="007D3D9F">
        <w:rPr>
          <w:rFonts w:ascii="Verdana" w:hAnsi="Verdana" w:cs="Calibri"/>
          <w:sz w:val="20"/>
        </w:rPr>
        <w:t>Les offres doivent être déposées au plus tard aux date et heure prévues dans l’avis de marché.</w:t>
      </w:r>
    </w:p>
    <w:p w:rsidR="003B50B0" w:rsidRDefault="003B50B0" w:rsidP="00141376">
      <w:pPr>
        <w:spacing w:before="120" w:after="120"/>
        <w:rPr>
          <w:rFonts w:ascii="Verdana" w:hAnsi="Verdana" w:cs="Calibri"/>
          <w:sz w:val="20"/>
        </w:rPr>
      </w:pPr>
      <w:r w:rsidRPr="007D3D9F">
        <w:rPr>
          <w:rFonts w:ascii="Verdana" w:hAnsi="Verdana" w:cs="Calibri"/>
          <w:sz w:val="20"/>
        </w:rPr>
        <w:t>Chaque soumissionnaire ne peut remettre qu’une offre.</w:t>
      </w:r>
    </w:p>
    <w:p w:rsidR="003B50B0" w:rsidRPr="007D3D9F" w:rsidRDefault="003B50B0" w:rsidP="00141376">
      <w:pPr>
        <w:spacing w:before="120" w:after="120"/>
        <w:jc w:val="left"/>
        <w:rPr>
          <w:rFonts w:ascii="Verdana" w:hAnsi="Verdana" w:cs="Calibri"/>
          <w:sz w:val="20"/>
        </w:rPr>
      </w:pPr>
      <w:r w:rsidRPr="007D3D9F">
        <w:rPr>
          <w:rFonts w:ascii="Verdana" w:hAnsi="Verdana" w:cs="Calibri"/>
          <w:sz w:val="20"/>
        </w:rPr>
        <w:t>L’offre est envoyée via l’application «e-</w:t>
      </w:r>
      <w:proofErr w:type="spellStart"/>
      <w:r w:rsidRPr="007D3D9F">
        <w:rPr>
          <w:rFonts w:ascii="Verdana" w:hAnsi="Verdana" w:cs="Calibri"/>
          <w:sz w:val="20"/>
        </w:rPr>
        <w:t>Tendering</w:t>
      </w:r>
      <w:proofErr w:type="spellEnd"/>
      <w:r w:rsidRPr="007D3D9F">
        <w:rPr>
          <w:rFonts w:ascii="Verdana" w:hAnsi="Verdana" w:cs="Calibri"/>
          <w:sz w:val="20"/>
        </w:rPr>
        <w:t>» (</w:t>
      </w:r>
      <w:hyperlink r:id="rId16" w:history="1">
        <w:r w:rsidR="00B34E20" w:rsidRPr="001961C7">
          <w:rPr>
            <w:rStyle w:val="Lienhypertexte"/>
            <w:rFonts w:ascii="Verdana" w:hAnsi="Verdana" w:cs="Calibri"/>
            <w:sz w:val="20"/>
          </w:rPr>
          <w:t>https://eten.publicprocurement.be/etendering/</w:t>
        </w:r>
      </w:hyperlink>
      <w:r w:rsidRPr="007D3D9F">
        <w:rPr>
          <w:rFonts w:ascii="Verdana" w:hAnsi="Verdana" w:cs="Calibri"/>
          <w:sz w:val="20"/>
        </w:rPr>
        <w:t xml:space="preserve">). </w:t>
      </w:r>
    </w:p>
    <w:p w:rsidR="003B50B0" w:rsidRPr="007D3D9F" w:rsidRDefault="003B50B0" w:rsidP="00141376">
      <w:pPr>
        <w:spacing w:before="120" w:after="120"/>
        <w:rPr>
          <w:rFonts w:ascii="Verdana" w:hAnsi="Verdana" w:cs="Calibri"/>
          <w:sz w:val="20"/>
        </w:rPr>
      </w:pPr>
      <w:r w:rsidRPr="007D3D9F">
        <w:rPr>
          <w:rFonts w:ascii="Verdana" w:hAnsi="Verdana" w:cs="Calibri"/>
          <w:sz w:val="20"/>
        </w:rPr>
        <w:t>L’offre est considérée déposée sur l’application</w:t>
      </w:r>
      <w:proofErr w:type="gramStart"/>
      <w:r w:rsidRPr="007D3D9F">
        <w:rPr>
          <w:rFonts w:ascii="Verdana" w:hAnsi="Verdana" w:cs="Calibri"/>
          <w:sz w:val="20"/>
        </w:rPr>
        <w:t xml:space="preserve"> «e</w:t>
      </w:r>
      <w:proofErr w:type="gramEnd"/>
      <w:r w:rsidRPr="007D3D9F">
        <w:rPr>
          <w:rFonts w:ascii="Verdana" w:hAnsi="Verdana" w:cs="Calibri"/>
          <w:sz w:val="20"/>
        </w:rPr>
        <w:t>-</w:t>
      </w:r>
      <w:proofErr w:type="spellStart"/>
      <w:r w:rsidRPr="007D3D9F">
        <w:rPr>
          <w:rFonts w:ascii="Verdana" w:hAnsi="Verdana" w:cs="Calibri"/>
          <w:sz w:val="20"/>
        </w:rPr>
        <w:t>Tendering</w:t>
      </w:r>
      <w:proofErr w:type="spellEnd"/>
      <w:r w:rsidRPr="007D3D9F">
        <w:rPr>
          <w:rFonts w:ascii="Verdana" w:hAnsi="Verdana" w:cs="Calibri"/>
          <w:sz w:val="20"/>
        </w:rPr>
        <w:t>»:</w:t>
      </w:r>
    </w:p>
    <w:p w:rsidR="003B50B0" w:rsidRPr="007D3D9F" w:rsidRDefault="003B50B0" w:rsidP="00F87552">
      <w:pPr>
        <w:keepLines w:val="0"/>
        <w:numPr>
          <w:ilvl w:val="0"/>
          <w:numId w:val="6"/>
        </w:numPr>
        <w:overflowPunct/>
        <w:spacing w:before="120" w:after="120"/>
        <w:ind w:left="426" w:hanging="284"/>
        <w:textAlignment w:val="auto"/>
        <w:rPr>
          <w:rFonts w:ascii="Verdana" w:hAnsi="Verdana" w:cs="Calibri"/>
          <w:sz w:val="20"/>
        </w:rPr>
      </w:pPr>
      <w:proofErr w:type="gramStart"/>
      <w:r w:rsidRPr="007D3D9F">
        <w:rPr>
          <w:rFonts w:ascii="Verdana" w:hAnsi="Verdana" w:cs="Calibri"/>
          <w:sz w:val="20"/>
        </w:rPr>
        <w:t>par</w:t>
      </w:r>
      <w:proofErr w:type="gramEnd"/>
      <w:r w:rsidRPr="007D3D9F">
        <w:rPr>
          <w:rFonts w:ascii="Verdana" w:hAnsi="Verdana" w:cs="Calibri"/>
          <w:sz w:val="20"/>
        </w:rPr>
        <w:t xml:space="preserve"> le chargement des documents suivants:</w:t>
      </w:r>
    </w:p>
    <w:p w:rsidR="003B50B0" w:rsidRPr="007D3D9F" w:rsidRDefault="003B50B0" w:rsidP="00F87552">
      <w:pPr>
        <w:keepLines w:val="0"/>
        <w:numPr>
          <w:ilvl w:val="1"/>
          <w:numId w:val="6"/>
        </w:numPr>
        <w:overflowPunct/>
        <w:spacing w:before="120" w:after="120"/>
        <w:ind w:left="709" w:hanging="284"/>
        <w:textAlignment w:val="auto"/>
        <w:rPr>
          <w:rFonts w:ascii="Verdana" w:hAnsi="Verdana" w:cs="Calibri"/>
          <w:sz w:val="20"/>
        </w:rPr>
      </w:pPr>
      <w:r w:rsidRPr="007D3D9F">
        <w:rPr>
          <w:rFonts w:ascii="Verdana" w:hAnsi="Verdana" w:cs="Calibri"/>
          <w:sz w:val="20"/>
        </w:rPr>
        <w:t>L’offre;</w:t>
      </w:r>
    </w:p>
    <w:p w:rsidR="003B50B0" w:rsidRPr="007D3D9F" w:rsidRDefault="003B50B0" w:rsidP="00F87552">
      <w:pPr>
        <w:keepLines w:val="0"/>
        <w:numPr>
          <w:ilvl w:val="1"/>
          <w:numId w:val="6"/>
        </w:numPr>
        <w:overflowPunct/>
        <w:spacing w:before="120" w:after="120"/>
        <w:ind w:left="709" w:hanging="284"/>
        <w:textAlignment w:val="auto"/>
        <w:rPr>
          <w:rFonts w:ascii="Verdana" w:hAnsi="Verdana" w:cs="Calibri"/>
          <w:sz w:val="20"/>
        </w:rPr>
      </w:pPr>
      <w:r w:rsidRPr="007D3D9F">
        <w:rPr>
          <w:rFonts w:ascii="Verdana" w:hAnsi="Verdana" w:cs="Calibri"/>
          <w:sz w:val="20"/>
        </w:rPr>
        <w:t>Ses annexes.</w:t>
      </w:r>
    </w:p>
    <w:p w:rsidR="003B50B0" w:rsidRPr="007D3D9F" w:rsidRDefault="003B50B0" w:rsidP="00F87552">
      <w:pPr>
        <w:keepLines w:val="0"/>
        <w:numPr>
          <w:ilvl w:val="0"/>
          <w:numId w:val="6"/>
        </w:numPr>
        <w:overflowPunct/>
        <w:spacing w:before="120" w:after="120"/>
        <w:ind w:left="426" w:hanging="284"/>
        <w:textAlignment w:val="auto"/>
        <w:rPr>
          <w:rFonts w:ascii="Verdana" w:hAnsi="Verdana" w:cs="Calibri"/>
          <w:sz w:val="20"/>
        </w:rPr>
      </w:pPr>
      <w:proofErr w:type="gramStart"/>
      <w:r w:rsidRPr="007D3D9F">
        <w:rPr>
          <w:rFonts w:ascii="Verdana" w:hAnsi="Verdana" w:cs="Calibri"/>
          <w:sz w:val="20"/>
        </w:rPr>
        <w:t>par</w:t>
      </w:r>
      <w:proofErr w:type="gramEnd"/>
      <w:r w:rsidRPr="007D3D9F">
        <w:rPr>
          <w:rFonts w:ascii="Verdana" w:hAnsi="Verdana" w:cs="Calibri"/>
          <w:sz w:val="20"/>
        </w:rPr>
        <w:t xml:space="preserve"> l’apposition d’une signature électronique qualifiée sur le rapport de dépôt, telle que définie par l’article 2,9 de l’arrêté royal du 18 avril 2017. </w:t>
      </w:r>
    </w:p>
    <w:p w:rsidR="003B50B0" w:rsidRPr="007D3D9F" w:rsidRDefault="003B50B0" w:rsidP="00141376">
      <w:pPr>
        <w:spacing w:before="120" w:after="120"/>
        <w:rPr>
          <w:rFonts w:ascii="Verdana" w:hAnsi="Verdana" w:cs="Calibri"/>
          <w:sz w:val="20"/>
        </w:rPr>
      </w:pPr>
      <w:r w:rsidRPr="007D3D9F">
        <w:rPr>
          <w:rFonts w:ascii="Verdana" w:hAnsi="Verdana" w:cs="Calibri"/>
          <w:sz w:val="20"/>
        </w:rPr>
        <w:t>En introduisant son offre entièrement ou partiellement via des moyens électroniques, le soumissionnaire accepte que les données qui résultent du fonctionnement du système de réception de son offre, soient enregistrées.</w:t>
      </w:r>
    </w:p>
    <w:p w:rsidR="002B5E37" w:rsidRDefault="003B50B0" w:rsidP="002B5E37">
      <w:pPr>
        <w:spacing w:before="120" w:after="120"/>
        <w:rPr>
          <w:rFonts w:ascii="Calibri" w:hAnsi="Calibri" w:cs="Calibri"/>
        </w:rPr>
      </w:pPr>
      <w:r w:rsidRPr="003733B6">
        <w:rPr>
          <w:rFonts w:ascii="Calibri" w:hAnsi="Calibri" w:cs="Calibri"/>
        </w:rPr>
        <w:t xml:space="preserve">Plus d'informations peuvent être obtenues sur le site : </w:t>
      </w:r>
      <w:hyperlink r:id="rId17" w:history="1">
        <w:r w:rsidR="00B34E20" w:rsidRPr="001961C7">
          <w:rPr>
            <w:rStyle w:val="Lienhypertexte"/>
            <w:rFonts w:ascii="Calibri" w:hAnsi="Calibri" w:cs="Calibri"/>
          </w:rPr>
          <w:t>http://www.publicprocurement.be</w:t>
        </w:r>
      </w:hyperlink>
      <w:r w:rsidR="00B34E20">
        <w:rPr>
          <w:rFonts w:ascii="Calibri" w:hAnsi="Calibri" w:cs="Calibri"/>
        </w:rPr>
        <w:t xml:space="preserve"> </w:t>
      </w:r>
      <w:r w:rsidRPr="003733B6">
        <w:rPr>
          <w:rFonts w:ascii="Calibri" w:hAnsi="Calibri" w:cs="Calibri"/>
        </w:rPr>
        <w:t>ou via le numéro de téléphone du helpdesk du service e-</w:t>
      </w:r>
      <w:proofErr w:type="spellStart"/>
      <w:r w:rsidRPr="003733B6">
        <w:rPr>
          <w:rFonts w:ascii="Calibri" w:hAnsi="Calibri" w:cs="Calibri"/>
        </w:rPr>
        <w:t>Procurement</w:t>
      </w:r>
      <w:proofErr w:type="spellEnd"/>
      <w:r w:rsidRPr="003733B6">
        <w:rPr>
          <w:rFonts w:ascii="Calibri" w:hAnsi="Calibri" w:cs="Calibri"/>
        </w:rPr>
        <w:t>:</w:t>
      </w:r>
      <w:bookmarkStart w:id="34" w:name="_Toc19711441"/>
      <w:r w:rsidR="002B5E37">
        <w:rPr>
          <w:rFonts w:ascii="Calibri" w:hAnsi="Calibri" w:cs="Calibri"/>
        </w:rPr>
        <w:t xml:space="preserve"> +32 (0)2 790 52 00</w:t>
      </w:r>
    </w:p>
    <w:p w:rsidR="002B5E37" w:rsidRDefault="002B5E37" w:rsidP="002B5E37">
      <w:pPr>
        <w:spacing w:before="120" w:after="120"/>
        <w:rPr>
          <w:rFonts w:ascii="Calibri" w:hAnsi="Calibri" w:cs="Calibri"/>
        </w:rPr>
      </w:pPr>
    </w:p>
    <w:p w:rsidR="002B5E37" w:rsidRPr="002B5E37" w:rsidRDefault="002B5E37" w:rsidP="002B5E37">
      <w:pPr>
        <w:spacing w:before="120" w:after="120"/>
        <w:rPr>
          <w:rFonts w:ascii="Calibri" w:hAnsi="Calibri" w:cs="Calibri"/>
          <w:b/>
        </w:rPr>
      </w:pPr>
      <w:r w:rsidRPr="002B5E37">
        <w:rPr>
          <w:rFonts w:ascii="Verdana" w:hAnsi="Verdana"/>
          <w:b/>
          <w:sz w:val="20"/>
        </w:rPr>
        <w:t>Informations complémentaires</w:t>
      </w:r>
      <w:bookmarkEnd w:id="34"/>
    </w:p>
    <w:p w:rsidR="002B5E37" w:rsidRPr="002B5E37" w:rsidRDefault="002B5E37" w:rsidP="002B5E37">
      <w:pPr>
        <w:pStyle w:val="basis"/>
        <w:rPr>
          <w:rFonts w:ascii="Verdana" w:hAnsi="Verdana"/>
          <w:sz w:val="20"/>
          <w:szCs w:val="20"/>
          <w:lang w:val="fr-FR"/>
        </w:rPr>
      </w:pPr>
    </w:p>
    <w:p w:rsidR="002B5E37" w:rsidRPr="00C179E3" w:rsidRDefault="002B5E37" w:rsidP="002B5E37">
      <w:pPr>
        <w:pStyle w:val="basis"/>
        <w:rPr>
          <w:rFonts w:ascii="Verdana" w:eastAsia="Times New Roman" w:hAnsi="Verdana"/>
          <w:color w:val="000000" w:themeColor="text1"/>
          <w:sz w:val="20"/>
          <w:szCs w:val="20"/>
          <w:lang w:val="fr-FR"/>
        </w:rPr>
      </w:pPr>
      <w:r w:rsidRPr="002B5E37">
        <w:rPr>
          <w:rFonts w:ascii="Verdana" w:hAnsi="Verdana"/>
          <w:sz w:val="20"/>
          <w:szCs w:val="20"/>
          <w:lang w:val="fr-FR"/>
        </w:rPr>
        <w:lastRenderedPageBreak/>
        <w:t xml:space="preserve">Toute question relative au présent marché sera posée exclusivement par le biais du forum attenant à l’avis de marché accessible sur le site </w:t>
      </w:r>
      <w:hyperlink r:id="rId18" w:history="1">
        <w:r w:rsidRPr="00357779">
          <w:rPr>
            <w:rStyle w:val="Lienhypertexte"/>
            <w:rFonts w:ascii="Verdana" w:hAnsi="Verdana"/>
            <w:sz w:val="20"/>
            <w:szCs w:val="20"/>
            <w:lang w:val="fr-FR"/>
          </w:rPr>
          <w:t>https://enot.publicprocurement.be</w:t>
        </w:r>
      </w:hyperlink>
      <w:r w:rsidRPr="002B5E37">
        <w:rPr>
          <w:rFonts w:ascii="Verdana" w:hAnsi="Verdana"/>
          <w:sz w:val="20"/>
          <w:szCs w:val="20"/>
          <w:lang w:val="fr-FR"/>
        </w:rPr>
        <w:t xml:space="preserve">. </w:t>
      </w:r>
      <w:r w:rsidR="00C179E3">
        <w:rPr>
          <w:rFonts w:ascii="Verdana" w:hAnsi="Verdana"/>
          <w:sz w:val="20"/>
          <w:szCs w:val="20"/>
          <w:lang w:val="fr-FR"/>
        </w:rPr>
        <w:br/>
      </w:r>
      <w:r w:rsidRPr="00C179E3">
        <w:rPr>
          <w:rFonts w:ascii="Verdana" w:hAnsi="Verdana"/>
          <w:color w:val="000000" w:themeColor="text1"/>
          <w:sz w:val="20"/>
          <w:szCs w:val="20"/>
          <w:lang w:val="fr-FR"/>
        </w:rPr>
        <w:t xml:space="preserve">Les questions peuvent être posées au plus tard le </w:t>
      </w:r>
      <w:r w:rsidR="00C179E3" w:rsidRPr="00C179E3">
        <w:rPr>
          <w:rFonts w:ascii="Verdana" w:hAnsi="Verdana"/>
          <w:b/>
          <w:color w:val="000000" w:themeColor="text1"/>
          <w:sz w:val="20"/>
          <w:szCs w:val="20"/>
          <w:lang w:val="fr-FR"/>
        </w:rPr>
        <w:t>10/07/2020</w:t>
      </w:r>
    </w:p>
    <w:p w:rsidR="002B5E37" w:rsidRPr="002B5E37" w:rsidRDefault="002B5E37" w:rsidP="002B5E37">
      <w:pPr>
        <w:pStyle w:val="basis"/>
        <w:rPr>
          <w:rFonts w:ascii="Verdana" w:hAnsi="Verdana"/>
          <w:sz w:val="20"/>
          <w:szCs w:val="20"/>
          <w:lang w:val="fr-FR"/>
        </w:rPr>
      </w:pPr>
    </w:p>
    <w:p w:rsidR="002B5E37" w:rsidRPr="002B5E37" w:rsidRDefault="002B5E37" w:rsidP="002B5E37">
      <w:pPr>
        <w:pStyle w:val="basis"/>
        <w:spacing w:after="240"/>
        <w:rPr>
          <w:rFonts w:ascii="Verdana" w:hAnsi="Verdana"/>
          <w:sz w:val="20"/>
          <w:szCs w:val="20"/>
          <w:lang w:val="fr-FR"/>
        </w:rPr>
      </w:pPr>
      <w:r w:rsidRPr="002B5E37">
        <w:rPr>
          <w:rFonts w:ascii="Verdana" w:hAnsi="Verdana"/>
          <w:sz w:val="20"/>
          <w:szCs w:val="20"/>
          <w:lang w:val="fr-FR"/>
        </w:rPr>
        <w:t xml:space="preserve">Le pouvoir adjudicateur publiera les réponses sur le forum au plus tard </w:t>
      </w:r>
      <w:r>
        <w:rPr>
          <w:rFonts w:ascii="Verdana" w:hAnsi="Verdana"/>
          <w:sz w:val="20"/>
          <w:szCs w:val="20"/>
          <w:lang w:val="fr-FR"/>
        </w:rPr>
        <w:t>15</w:t>
      </w:r>
      <w:r w:rsidRPr="002B5E37">
        <w:rPr>
          <w:rFonts w:ascii="Verdana" w:hAnsi="Verdana"/>
          <w:sz w:val="20"/>
          <w:szCs w:val="20"/>
          <w:lang w:val="fr-FR"/>
        </w:rPr>
        <w:t xml:space="preserve"> jours civils avant la date limite fixée pour la remise des offres.</w:t>
      </w:r>
    </w:p>
    <w:p w:rsidR="003B50B0" w:rsidRDefault="003B50B0" w:rsidP="00141376">
      <w:pPr>
        <w:pStyle w:val="Titre2"/>
        <w:numPr>
          <w:ilvl w:val="0"/>
          <w:numId w:val="0"/>
        </w:numPr>
        <w:tabs>
          <w:tab w:val="left" w:pos="0"/>
        </w:tabs>
        <w:spacing w:before="360" w:after="120"/>
        <w:rPr>
          <w:rFonts w:ascii="Verdana" w:hAnsi="Verdana"/>
          <w:sz w:val="20"/>
          <w:u w:val="none"/>
          <w:lang w:val="fr-BE"/>
        </w:rPr>
      </w:pPr>
      <w:bookmarkStart w:id="35" w:name="_Toc199563410"/>
      <w:bookmarkStart w:id="36" w:name="_Toc43817775"/>
      <w:r>
        <w:rPr>
          <w:rFonts w:ascii="Verdana" w:hAnsi="Verdana"/>
          <w:sz w:val="20"/>
          <w:u w:val="none"/>
          <w:lang w:val="fr-BE"/>
        </w:rPr>
        <w:t xml:space="preserve">11. </w:t>
      </w:r>
      <w:r w:rsidR="00B34E20">
        <w:rPr>
          <w:rFonts w:ascii="Verdana" w:hAnsi="Verdana"/>
          <w:sz w:val="20"/>
          <w:u w:val="none"/>
          <w:lang w:val="fr-BE"/>
        </w:rPr>
        <w:tab/>
      </w:r>
      <w:r w:rsidRPr="000209EB">
        <w:rPr>
          <w:rFonts w:ascii="Verdana" w:hAnsi="Verdana"/>
          <w:sz w:val="20"/>
          <w:u w:val="none"/>
          <w:lang w:val="fr-BE"/>
        </w:rPr>
        <w:t>Langue</w:t>
      </w:r>
      <w:bookmarkEnd w:id="36"/>
      <w:r w:rsidRPr="000209EB">
        <w:rPr>
          <w:rFonts w:ascii="Verdana" w:hAnsi="Verdana"/>
          <w:sz w:val="20"/>
          <w:u w:val="none"/>
          <w:lang w:val="fr-BE"/>
        </w:rPr>
        <w:t xml:space="preserve"> </w:t>
      </w:r>
      <w:bookmarkEnd w:id="35"/>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Tous les documents à fournir dans le cadre de ce marché doivent être rédigés en français.</w:t>
      </w:r>
    </w:p>
    <w:p w:rsidR="003B50B0" w:rsidRPr="000209EB" w:rsidRDefault="003B50B0" w:rsidP="00141376">
      <w:pPr>
        <w:pStyle w:val="Titre2"/>
        <w:numPr>
          <w:ilvl w:val="0"/>
          <w:numId w:val="0"/>
        </w:numPr>
        <w:tabs>
          <w:tab w:val="left" w:pos="0"/>
        </w:tabs>
        <w:spacing w:before="360" w:after="120"/>
        <w:rPr>
          <w:rFonts w:ascii="Verdana" w:hAnsi="Verdana"/>
          <w:sz w:val="20"/>
          <w:u w:val="none"/>
          <w:lang w:val="fr-BE"/>
        </w:rPr>
      </w:pPr>
      <w:bookmarkStart w:id="37" w:name="_Toc199563411"/>
      <w:bookmarkStart w:id="38" w:name="_Toc43817776"/>
      <w:r>
        <w:rPr>
          <w:rFonts w:ascii="Verdana" w:hAnsi="Verdana"/>
          <w:sz w:val="20"/>
          <w:u w:val="none"/>
          <w:lang w:val="fr-BE"/>
        </w:rPr>
        <w:t xml:space="preserve">12. </w:t>
      </w:r>
      <w:r w:rsidR="00B34E20">
        <w:rPr>
          <w:rFonts w:ascii="Verdana" w:hAnsi="Verdana"/>
          <w:sz w:val="20"/>
          <w:u w:val="none"/>
          <w:lang w:val="fr-BE"/>
        </w:rPr>
        <w:tab/>
      </w:r>
      <w:r w:rsidRPr="000209EB">
        <w:rPr>
          <w:rFonts w:ascii="Verdana" w:hAnsi="Verdana"/>
          <w:sz w:val="20"/>
          <w:u w:val="none"/>
          <w:lang w:val="fr-BE"/>
        </w:rPr>
        <w:t>Offre partielle et société momentanée</w:t>
      </w:r>
      <w:bookmarkEnd w:id="37"/>
      <w:bookmarkEnd w:id="38"/>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 xml:space="preserve">Le </w:t>
      </w:r>
      <w:r>
        <w:rPr>
          <w:rFonts w:ascii="Verdana" w:hAnsi="Verdana"/>
          <w:sz w:val="20"/>
          <w:lang w:val="fr-BE"/>
        </w:rPr>
        <w:t>soumissionnaire</w:t>
      </w:r>
      <w:r w:rsidRPr="000209EB">
        <w:rPr>
          <w:rFonts w:ascii="Verdana" w:hAnsi="Verdana"/>
          <w:sz w:val="20"/>
          <w:lang w:val="fr-BE"/>
        </w:rPr>
        <w:t xml:space="preserve"> n'est pas tenu de déposer une offre pour chaque lot.</w:t>
      </w:r>
      <w:r w:rsidRPr="000209EB">
        <w:rPr>
          <w:rFonts w:ascii="Verdana" w:hAnsi="Verdana"/>
          <w:color w:val="0000FF"/>
          <w:sz w:val="20"/>
          <w:lang w:val="fr-BE"/>
        </w:rPr>
        <w:t xml:space="preserve"> </w:t>
      </w:r>
      <w:r w:rsidRPr="000209EB">
        <w:rPr>
          <w:rFonts w:ascii="Verdana" w:hAnsi="Verdana"/>
          <w:sz w:val="20"/>
          <w:lang w:val="fr-BE"/>
        </w:rPr>
        <w:t>En cas de soumission pour un lot bien déterminé, toutes les conditions des volets y afférents doivent être entièrement remplies.</w:t>
      </w:r>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Les offres faites par une société momentanée ou avec des parties exécutées en sous-traitance sont admises. Au cas où une société momentanée serait créée, tous les participants devront se faire connaître dans la soumission et signer l'offre.</w:t>
      </w:r>
      <w:r w:rsidRPr="000209EB">
        <w:rPr>
          <w:rFonts w:ascii="Verdana" w:hAnsi="Verdana"/>
          <w:i/>
          <w:color w:val="0000FF"/>
          <w:sz w:val="20"/>
          <w:lang w:val="fr-BE"/>
        </w:rPr>
        <w:t xml:space="preserve"> </w:t>
      </w:r>
      <w:r w:rsidRPr="000209EB">
        <w:rPr>
          <w:rFonts w:ascii="Verdana" w:hAnsi="Verdana"/>
          <w:sz w:val="20"/>
          <w:lang w:val="fr-BE"/>
        </w:rPr>
        <w:t>Il y a lieu d'indiquer clairement dans la soumission la compagnie d'assurances de la société momentanée qui interviendra en tant que compagnie apéritrice responsable de l’encaissement de la prime totale et qui assurera les contacts avec le pouvoir adjudicateur.</w:t>
      </w:r>
    </w:p>
    <w:p w:rsidR="003B50B0" w:rsidRPr="000209EB" w:rsidRDefault="003B50B0" w:rsidP="00141376">
      <w:pPr>
        <w:pStyle w:val="Titre2"/>
        <w:numPr>
          <w:ilvl w:val="0"/>
          <w:numId w:val="0"/>
        </w:numPr>
        <w:tabs>
          <w:tab w:val="left" w:pos="0"/>
        </w:tabs>
        <w:spacing w:before="360" w:after="120"/>
        <w:rPr>
          <w:rFonts w:ascii="Verdana" w:hAnsi="Verdana"/>
          <w:sz w:val="20"/>
          <w:u w:val="none"/>
          <w:lang w:val="fr-BE"/>
        </w:rPr>
      </w:pPr>
      <w:bookmarkStart w:id="39" w:name="_Toc199563412"/>
      <w:bookmarkStart w:id="40" w:name="_Toc43817777"/>
      <w:r>
        <w:rPr>
          <w:rFonts w:ascii="Verdana" w:hAnsi="Verdana"/>
          <w:sz w:val="20"/>
          <w:u w:val="none"/>
          <w:lang w:val="fr-BE"/>
        </w:rPr>
        <w:t xml:space="preserve">13. </w:t>
      </w:r>
      <w:r w:rsidR="00B34E20">
        <w:rPr>
          <w:rFonts w:ascii="Verdana" w:hAnsi="Verdana"/>
          <w:sz w:val="20"/>
          <w:u w:val="none"/>
          <w:lang w:val="fr-BE"/>
        </w:rPr>
        <w:tab/>
      </w:r>
      <w:r w:rsidRPr="000209EB">
        <w:rPr>
          <w:rFonts w:ascii="Verdana" w:hAnsi="Verdana"/>
          <w:sz w:val="20"/>
          <w:u w:val="none"/>
          <w:lang w:val="fr-BE"/>
        </w:rPr>
        <w:t>Variantes</w:t>
      </w:r>
      <w:bookmarkEnd w:id="39"/>
      <w:bookmarkEnd w:id="40"/>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 xml:space="preserve">Aucune </w:t>
      </w:r>
      <w:r w:rsidR="00B34E20">
        <w:rPr>
          <w:rFonts w:ascii="Verdana" w:hAnsi="Verdana"/>
          <w:sz w:val="20"/>
          <w:lang w:val="fr-BE"/>
        </w:rPr>
        <w:t xml:space="preserve">autre </w:t>
      </w:r>
      <w:r w:rsidRPr="000209EB">
        <w:rPr>
          <w:rFonts w:ascii="Verdana" w:hAnsi="Verdana"/>
          <w:sz w:val="20"/>
          <w:lang w:val="fr-BE"/>
        </w:rPr>
        <w:t>variante n'est permise hormis celles explicitement demandées par le présent cahier des charges.</w:t>
      </w:r>
    </w:p>
    <w:p w:rsidR="003B50B0" w:rsidRDefault="003B50B0" w:rsidP="00141376">
      <w:pPr>
        <w:pStyle w:val="Titre2"/>
        <w:numPr>
          <w:ilvl w:val="0"/>
          <w:numId w:val="0"/>
        </w:numPr>
        <w:tabs>
          <w:tab w:val="left" w:pos="0"/>
        </w:tabs>
        <w:spacing w:before="360" w:after="120"/>
        <w:rPr>
          <w:rFonts w:ascii="Verdana" w:hAnsi="Verdana"/>
          <w:sz w:val="20"/>
          <w:u w:val="none"/>
          <w:lang w:val="fr-BE"/>
        </w:rPr>
      </w:pPr>
      <w:bookmarkStart w:id="41" w:name="_Toc199563413"/>
      <w:bookmarkStart w:id="42" w:name="_Toc43817778"/>
      <w:r>
        <w:rPr>
          <w:rFonts w:ascii="Verdana" w:hAnsi="Verdana"/>
          <w:sz w:val="20"/>
          <w:u w:val="none"/>
          <w:lang w:val="fr-BE"/>
        </w:rPr>
        <w:t xml:space="preserve">14. </w:t>
      </w:r>
      <w:r w:rsidR="00B34E20">
        <w:rPr>
          <w:rFonts w:ascii="Verdana" w:hAnsi="Verdana"/>
          <w:sz w:val="20"/>
          <w:u w:val="none"/>
          <w:lang w:val="fr-BE"/>
        </w:rPr>
        <w:tab/>
      </w:r>
      <w:r>
        <w:rPr>
          <w:rFonts w:ascii="Verdana" w:hAnsi="Verdana"/>
          <w:sz w:val="20"/>
          <w:u w:val="none"/>
          <w:lang w:val="fr-BE"/>
        </w:rPr>
        <w:t>Fixation et révision</w:t>
      </w:r>
      <w:r w:rsidRPr="000209EB">
        <w:rPr>
          <w:rFonts w:ascii="Verdana" w:hAnsi="Verdana"/>
          <w:sz w:val="20"/>
          <w:u w:val="none"/>
          <w:lang w:val="fr-BE"/>
        </w:rPr>
        <w:t xml:space="preserve"> des prix</w:t>
      </w:r>
      <w:bookmarkEnd w:id="41"/>
      <w:bookmarkEnd w:id="42"/>
    </w:p>
    <w:p w:rsidR="003B50B0" w:rsidRDefault="003B50B0" w:rsidP="00141376">
      <w:pPr>
        <w:pStyle w:val="En-tte"/>
        <w:tabs>
          <w:tab w:val="left" w:pos="0"/>
        </w:tabs>
        <w:spacing w:before="120" w:after="120"/>
        <w:rPr>
          <w:rFonts w:ascii="Verdana" w:hAnsi="Verdana"/>
          <w:lang w:val="fr-BE"/>
        </w:rPr>
      </w:pPr>
      <w:r w:rsidRPr="000209EB">
        <w:rPr>
          <w:rFonts w:ascii="Verdana" w:hAnsi="Verdana"/>
          <w:lang w:val="fr-BE"/>
        </w:rPr>
        <w:t xml:space="preserve">Les prix mentionnés s’entendent taxes, charges et frais de toute nature compris. Les ristournes </w:t>
      </w:r>
      <w:r>
        <w:rPr>
          <w:rFonts w:ascii="Verdana" w:hAnsi="Verdana"/>
          <w:lang w:val="fr-BE"/>
        </w:rPr>
        <w:t xml:space="preserve">et/ou participations bénéficiaires </w:t>
      </w:r>
      <w:r w:rsidRPr="000209EB">
        <w:rPr>
          <w:rFonts w:ascii="Verdana" w:hAnsi="Verdana"/>
          <w:lang w:val="fr-BE"/>
        </w:rPr>
        <w:t>éventuelles doivent être indiquées séparément.</w:t>
      </w:r>
    </w:p>
    <w:p w:rsidR="003B50B0" w:rsidRDefault="003B50B0" w:rsidP="00141376">
      <w:pPr>
        <w:tabs>
          <w:tab w:val="left" w:pos="0"/>
        </w:tabs>
        <w:spacing w:before="120" w:after="120"/>
        <w:rPr>
          <w:rFonts w:ascii="Verdana" w:hAnsi="Verdana"/>
          <w:sz w:val="20"/>
          <w:lang w:val="fr-BE"/>
        </w:rPr>
      </w:pPr>
      <w:r>
        <w:rPr>
          <w:rFonts w:ascii="Verdana" w:hAnsi="Verdana"/>
          <w:sz w:val="20"/>
          <w:lang w:val="fr-BE"/>
        </w:rPr>
        <w:t>Les taux et montants forfaitaires repris dans l’offre du soumissionnaire ne pourront être soumis à révision pendant toute la durée de l’exécution du marché.</w:t>
      </w:r>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Les prix sont libellés en euro.</w:t>
      </w:r>
    </w:p>
    <w:p w:rsidR="003B50B0" w:rsidRPr="00B34E20" w:rsidRDefault="003B50B0" w:rsidP="00B34E20">
      <w:pPr>
        <w:pStyle w:val="Titre2"/>
        <w:numPr>
          <w:ilvl w:val="0"/>
          <w:numId w:val="0"/>
        </w:numPr>
        <w:tabs>
          <w:tab w:val="left" w:pos="0"/>
        </w:tabs>
        <w:spacing w:before="360" w:after="120"/>
        <w:rPr>
          <w:rFonts w:ascii="Verdana" w:hAnsi="Verdana"/>
          <w:sz w:val="20"/>
          <w:u w:val="none"/>
          <w:lang w:val="fr-BE"/>
        </w:rPr>
      </w:pPr>
      <w:bookmarkStart w:id="43" w:name="_Toc199563414"/>
      <w:bookmarkStart w:id="44" w:name="_Toc43817779"/>
      <w:r>
        <w:rPr>
          <w:rFonts w:ascii="Verdana" w:hAnsi="Verdana"/>
          <w:sz w:val="20"/>
          <w:u w:val="none"/>
          <w:lang w:val="fr-BE"/>
        </w:rPr>
        <w:t xml:space="preserve">15. </w:t>
      </w:r>
      <w:r w:rsidR="00B34E20">
        <w:rPr>
          <w:rFonts w:ascii="Verdana" w:hAnsi="Verdana"/>
          <w:sz w:val="20"/>
          <w:u w:val="none"/>
          <w:lang w:val="fr-BE"/>
        </w:rPr>
        <w:tab/>
      </w:r>
      <w:r w:rsidRPr="000209EB">
        <w:rPr>
          <w:rFonts w:ascii="Verdana" w:hAnsi="Verdana"/>
          <w:sz w:val="20"/>
          <w:u w:val="none"/>
          <w:lang w:val="fr-BE"/>
        </w:rPr>
        <w:t>Division en lots</w:t>
      </w:r>
      <w:bookmarkEnd w:id="43"/>
      <w:bookmarkEnd w:id="44"/>
    </w:p>
    <w:p w:rsidR="00E24923" w:rsidRPr="00B34E20" w:rsidRDefault="00E24923" w:rsidP="00B34E20">
      <w:pPr>
        <w:pStyle w:val="En-tte"/>
        <w:tabs>
          <w:tab w:val="left" w:pos="0"/>
        </w:tabs>
        <w:spacing w:before="120" w:after="120"/>
        <w:rPr>
          <w:rFonts w:ascii="Verdana" w:hAnsi="Verdana"/>
          <w:lang w:val="fr-BE"/>
        </w:rPr>
      </w:pPr>
      <w:r w:rsidRPr="00B34E20">
        <w:rPr>
          <w:rFonts w:ascii="Verdana" w:hAnsi="Verdana"/>
          <w:lang w:val="fr-BE"/>
        </w:rPr>
        <w:t>Le présent marché est divisé en deux lots distincts.</w:t>
      </w:r>
    </w:p>
    <w:p w:rsidR="003B50B0" w:rsidRPr="000209EB" w:rsidRDefault="003B50B0" w:rsidP="00B34E20">
      <w:pPr>
        <w:pStyle w:val="En-tte"/>
        <w:tabs>
          <w:tab w:val="left" w:pos="0"/>
        </w:tabs>
        <w:spacing w:before="120" w:after="120"/>
        <w:rPr>
          <w:rFonts w:ascii="Verdana" w:hAnsi="Verdana"/>
          <w:lang w:val="fr-BE"/>
        </w:rPr>
      </w:pPr>
      <w:r w:rsidRPr="000209EB">
        <w:rPr>
          <w:rFonts w:ascii="Verdana" w:hAnsi="Verdana"/>
          <w:lang w:val="fr-BE"/>
        </w:rPr>
        <w:t>Seules les offres concernant des lots entiers seront retenues.</w:t>
      </w:r>
    </w:p>
    <w:p w:rsidR="003B50B0" w:rsidRPr="000209EB" w:rsidRDefault="003B50B0" w:rsidP="00B34E20">
      <w:pPr>
        <w:pStyle w:val="En-tte"/>
        <w:tabs>
          <w:tab w:val="left" w:pos="0"/>
        </w:tabs>
        <w:spacing w:before="120" w:after="120"/>
        <w:rPr>
          <w:rFonts w:ascii="Verdana" w:hAnsi="Verdana"/>
          <w:lang w:val="fr-BE"/>
        </w:rPr>
      </w:pPr>
      <w:r w:rsidRPr="000209EB">
        <w:rPr>
          <w:rFonts w:ascii="Verdana" w:hAnsi="Verdana"/>
          <w:lang w:val="fr-BE"/>
        </w:rPr>
        <w:t>Le pouvoir adjudicateur attribuera le marché par lot, en fonction des critères d’attribution.</w:t>
      </w:r>
    </w:p>
    <w:p w:rsidR="003B50B0" w:rsidRPr="000209EB" w:rsidRDefault="003B50B0" w:rsidP="00141376">
      <w:pPr>
        <w:pStyle w:val="Titre2"/>
        <w:numPr>
          <w:ilvl w:val="0"/>
          <w:numId w:val="0"/>
        </w:numPr>
        <w:tabs>
          <w:tab w:val="left" w:pos="0"/>
        </w:tabs>
        <w:spacing w:before="360" w:after="120"/>
        <w:rPr>
          <w:rFonts w:ascii="Verdana" w:hAnsi="Verdana"/>
          <w:sz w:val="20"/>
          <w:u w:val="none"/>
          <w:lang w:val="fr-BE"/>
        </w:rPr>
      </w:pPr>
      <w:bookmarkStart w:id="45" w:name="_Toc199563417"/>
      <w:bookmarkStart w:id="46" w:name="_Toc43817780"/>
      <w:r>
        <w:rPr>
          <w:rFonts w:ascii="Verdana" w:hAnsi="Verdana"/>
          <w:sz w:val="20"/>
          <w:u w:val="none"/>
          <w:lang w:val="fr-BE"/>
        </w:rPr>
        <w:t xml:space="preserve">16. </w:t>
      </w:r>
      <w:r w:rsidR="00B34E20">
        <w:rPr>
          <w:rFonts w:ascii="Verdana" w:hAnsi="Verdana"/>
          <w:sz w:val="20"/>
          <w:u w:val="none"/>
          <w:lang w:val="fr-BE"/>
        </w:rPr>
        <w:tab/>
      </w:r>
      <w:r w:rsidRPr="000209EB">
        <w:rPr>
          <w:rFonts w:ascii="Verdana" w:hAnsi="Verdana"/>
          <w:sz w:val="20"/>
          <w:u w:val="none"/>
          <w:lang w:val="fr-BE"/>
        </w:rPr>
        <w:t>Facturation</w:t>
      </w:r>
      <w:bookmarkEnd w:id="45"/>
      <w:bookmarkEnd w:id="46"/>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Le soumissionnaire à qui sera attribué un lot ou le marché s’engage à émettre une facturation séparée par</w:t>
      </w:r>
      <w:r>
        <w:rPr>
          <w:rFonts w:ascii="Verdana" w:hAnsi="Verdana"/>
          <w:sz w:val="20"/>
          <w:lang w:val="fr-BE"/>
        </w:rPr>
        <w:t xml:space="preserve"> police émise. Un document informatif avec détail par</w:t>
      </w:r>
      <w:r w:rsidRPr="000209EB">
        <w:rPr>
          <w:rFonts w:ascii="Verdana" w:hAnsi="Verdana"/>
          <w:sz w:val="20"/>
          <w:lang w:val="fr-BE"/>
        </w:rPr>
        <w:t xml:space="preserve"> article budgétaire</w:t>
      </w:r>
      <w:r>
        <w:rPr>
          <w:rFonts w:ascii="Verdana" w:hAnsi="Verdana"/>
          <w:sz w:val="20"/>
          <w:lang w:val="fr-BE"/>
        </w:rPr>
        <w:t xml:space="preserve"> peut être fourni</w:t>
      </w:r>
      <w:r w:rsidRPr="000209EB">
        <w:rPr>
          <w:rFonts w:ascii="Verdana" w:hAnsi="Verdana"/>
          <w:sz w:val="20"/>
          <w:lang w:val="fr-BE"/>
        </w:rPr>
        <w:t xml:space="preserve"> (si demandé par le pouvoir adjudicateur).</w:t>
      </w:r>
    </w:p>
    <w:p w:rsidR="003B50B0" w:rsidRDefault="003B50B0" w:rsidP="00141376">
      <w:pPr>
        <w:pStyle w:val="Titre2"/>
        <w:numPr>
          <w:ilvl w:val="0"/>
          <w:numId w:val="0"/>
        </w:numPr>
        <w:tabs>
          <w:tab w:val="left" w:pos="0"/>
        </w:tabs>
        <w:spacing w:before="360" w:after="120"/>
        <w:rPr>
          <w:rFonts w:ascii="Verdana" w:hAnsi="Verdana"/>
          <w:sz w:val="20"/>
          <w:u w:val="none"/>
          <w:lang w:val="fr-BE"/>
        </w:rPr>
      </w:pPr>
      <w:bookmarkStart w:id="47" w:name="_Toc196811279"/>
      <w:bookmarkStart w:id="48" w:name="_Toc196811383"/>
      <w:bookmarkStart w:id="49" w:name="_Toc196900956"/>
      <w:bookmarkStart w:id="50" w:name="_Toc197136902"/>
      <w:bookmarkStart w:id="51" w:name="_Toc197137008"/>
      <w:bookmarkStart w:id="52" w:name="_Toc199562693"/>
      <w:bookmarkStart w:id="53" w:name="_Toc199563418"/>
      <w:bookmarkStart w:id="54" w:name="_Toc196811280"/>
      <w:bookmarkStart w:id="55" w:name="_Toc196811384"/>
      <w:bookmarkStart w:id="56" w:name="_Toc196900957"/>
      <w:bookmarkStart w:id="57" w:name="_Toc197136903"/>
      <w:bookmarkStart w:id="58" w:name="_Toc197137009"/>
      <w:bookmarkStart w:id="59" w:name="_Toc199562694"/>
      <w:bookmarkStart w:id="60" w:name="_Toc199563419"/>
      <w:bookmarkStart w:id="61" w:name="_Toc196811281"/>
      <w:bookmarkStart w:id="62" w:name="_Toc196811385"/>
      <w:bookmarkStart w:id="63" w:name="_Toc196900958"/>
      <w:bookmarkStart w:id="64" w:name="_Toc197136904"/>
      <w:bookmarkStart w:id="65" w:name="_Toc197137010"/>
      <w:bookmarkStart w:id="66" w:name="_Toc199562695"/>
      <w:bookmarkStart w:id="67" w:name="_Toc199563420"/>
      <w:bookmarkStart w:id="68" w:name="_Toc196811282"/>
      <w:bookmarkStart w:id="69" w:name="_Toc196811386"/>
      <w:bookmarkStart w:id="70" w:name="_Toc196900959"/>
      <w:bookmarkStart w:id="71" w:name="_Toc197136905"/>
      <w:bookmarkStart w:id="72" w:name="_Toc197137011"/>
      <w:bookmarkStart w:id="73" w:name="_Toc199562696"/>
      <w:bookmarkStart w:id="74" w:name="_Toc199563421"/>
      <w:bookmarkStart w:id="75" w:name="_Toc196811283"/>
      <w:bookmarkStart w:id="76" w:name="_Toc196811387"/>
      <w:bookmarkStart w:id="77" w:name="_Toc196900960"/>
      <w:bookmarkStart w:id="78" w:name="_Toc197136906"/>
      <w:bookmarkStart w:id="79" w:name="_Toc197137012"/>
      <w:bookmarkStart w:id="80" w:name="_Toc199562697"/>
      <w:bookmarkStart w:id="81" w:name="_Toc199563422"/>
      <w:bookmarkStart w:id="82" w:name="_Toc196811285"/>
      <w:bookmarkStart w:id="83" w:name="_Toc196811389"/>
      <w:bookmarkStart w:id="84" w:name="_Toc196900962"/>
      <w:bookmarkStart w:id="85" w:name="_Toc197136908"/>
      <w:bookmarkStart w:id="86" w:name="_Toc197137014"/>
      <w:bookmarkStart w:id="87" w:name="_Toc199562699"/>
      <w:bookmarkStart w:id="88" w:name="_Toc199563424"/>
      <w:bookmarkStart w:id="89" w:name="_Toc196811288"/>
      <w:bookmarkStart w:id="90" w:name="_Toc196811392"/>
      <w:bookmarkStart w:id="91" w:name="_Toc196900965"/>
      <w:bookmarkStart w:id="92" w:name="_Toc197136911"/>
      <w:bookmarkStart w:id="93" w:name="_Toc197137017"/>
      <w:bookmarkStart w:id="94" w:name="_Toc199562702"/>
      <w:bookmarkStart w:id="95" w:name="_Toc199563427"/>
      <w:bookmarkStart w:id="96" w:name="_Toc196811290"/>
      <w:bookmarkStart w:id="97" w:name="_Toc196811394"/>
      <w:bookmarkStart w:id="98" w:name="_Toc196900967"/>
      <w:bookmarkStart w:id="99" w:name="_Toc197136913"/>
      <w:bookmarkStart w:id="100" w:name="_Toc197137019"/>
      <w:bookmarkStart w:id="101" w:name="_Toc199562704"/>
      <w:bookmarkStart w:id="102" w:name="_Toc199563429"/>
      <w:bookmarkStart w:id="103" w:name="_Toc196811292"/>
      <w:bookmarkStart w:id="104" w:name="_Toc196811396"/>
      <w:bookmarkStart w:id="105" w:name="_Toc196900969"/>
      <w:bookmarkStart w:id="106" w:name="_Toc197136915"/>
      <w:bookmarkStart w:id="107" w:name="_Toc197137021"/>
      <w:bookmarkStart w:id="108" w:name="_Toc199562706"/>
      <w:bookmarkStart w:id="109" w:name="_Toc199563431"/>
      <w:bookmarkStart w:id="110" w:name="_Toc196811294"/>
      <w:bookmarkStart w:id="111" w:name="_Toc196811398"/>
      <w:bookmarkStart w:id="112" w:name="_Toc196900971"/>
      <w:bookmarkStart w:id="113" w:name="_Toc197136917"/>
      <w:bookmarkStart w:id="114" w:name="_Toc197137023"/>
      <w:bookmarkStart w:id="115" w:name="_Toc199562708"/>
      <w:bookmarkStart w:id="116" w:name="_Toc199563433"/>
      <w:bookmarkStart w:id="117" w:name="_Toc196811296"/>
      <w:bookmarkStart w:id="118" w:name="_Toc196811400"/>
      <w:bookmarkStart w:id="119" w:name="_Toc196900973"/>
      <w:bookmarkStart w:id="120" w:name="_Toc197136919"/>
      <w:bookmarkStart w:id="121" w:name="_Toc197137025"/>
      <w:bookmarkStart w:id="122" w:name="_Toc199562710"/>
      <w:bookmarkStart w:id="123" w:name="_Toc199563435"/>
      <w:bookmarkStart w:id="124" w:name="_Toc196811301"/>
      <w:bookmarkStart w:id="125" w:name="_Toc196811405"/>
      <w:bookmarkStart w:id="126" w:name="_Toc196900978"/>
      <w:bookmarkStart w:id="127" w:name="_Toc197136924"/>
      <w:bookmarkStart w:id="128" w:name="_Toc197137030"/>
      <w:bookmarkStart w:id="129" w:name="_Toc199562715"/>
      <w:bookmarkStart w:id="130" w:name="_Toc199563440"/>
      <w:bookmarkStart w:id="131" w:name="_Toc196811303"/>
      <w:bookmarkStart w:id="132" w:name="_Toc196811407"/>
      <w:bookmarkStart w:id="133" w:name="_Toc196900980"/>
      <w:bookmarkStart w:id="134" w:name="_Toc197136926"/>
      <w:bookmarkStart w:id="135" w:name="_Toc197137032"/>
      <w:bookmarkStart w:id="136" w:name="_Toc199562717"/>
      <w:bookmarkStart w:id="137" w:name="_Toc199563442"/>
      <w:bookmarkStart w:id="138" w:name="_Toc196811305"/>
      <w:bookmarkStart w:id="139" w:name="_Toc196811409"/>
      <w:bookmarkStart w:id="140" w:name="_Toc196900982"/>
      <w:bookmarkStart w:id="141" w:name="_Toc197136928"/>
      <w:bookmarkStart w:id="142" w:name="_Toc197137034"/>
      <w:bookmarkStart w:id="143" w:name="_Toc199562719"/>
      <w:bookmarkStart w:id="144" w:name="_Toc199563444"/>
      <w:bookmarkStart w:id="145" w:name="_Toc196811308"/>
      <w:bookmarkStart w:id="146" w:name="_Toc196811412"/>
      <w:bookmarkStart w:id="147" w:name="_Toc196900985"/>
      <w:bookmarkStart w:id="148" w:name="_Toc197136931"/>
      <w:bookmarkStart w:id="149" w:name="_Toc197137037"/>
      <w:bookmarkStart w:id="150" w:name="_Toc199562722"/>
      <w:bookmarkStart w:id="151" w:name="_Toc199563447"/>
      <w:bookmarkStart w:id="152" w:name="_Toc196811310"/>
      <w:bookmarkStart w:id="153" w:name="_Toc196811414"/>
      <w:bookmarkStart w:id="154" w:name="_Toc196900987"/>
      <w:bookmarkStart w:id="155" w:name="_Toc197136933"/>
      <w:bookmarkStart w:id="156" w:name="_Toc197137039"/>
      <w:bookmarkStart w:id="157" w:name="_Toc199562724"/>
      <w:bookmarkStart w:id="158" w:name="_Toc199563449"/>
      <w:bookmarkStart w:id="159" w:name="_Toc196811311"/>
      <w:bookmarkStart w:id="160" w:name="_Toc196811415"/>
      <w:bookmarkStart w:id="161" w:name="_Toc196900988"/>
      <w:bookmarkStart w:id="162" w:name="_Toc197136934"/>
      <w:bookmarkStart w:id="163" w:name="_Toc197137040"/>
      <w:bookmarkStart w:id="164" w:name="_Toc199562725"/>
      <w:bookmarkStart w:id="165" w:name="_Toc199563450"/>
      <w:bookmarkStart w:id="166" w:name="_Toc196811316"/>
      <w:bookmarkStart w:id="167" w:name="_Toc196811420"/>
      <w:bookmarkStart w:id="168" w:name="_Toc196900993"/>
      <w:bookmarkStart w:id="169" w:name="_Toc197136939"/>
      <w:bookmarkStart w:id="170" w:name="_Toc197137045"/>
      <w:bookmarkStart w:id="171" w:name="_Toc199562730"/>
      <w:bookmarkStart w:id="172" w:name="_Toc199563455"/>
      <w:bookmarkStart w:id="173" w:name="_Toc82233070"/>
      <w:bookmarkStart w:id="174" w:name="_Toc199563456"/>
      <w:bookmarkStart w:id="175" w:name="_Toc4381778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Fonts w:ascii="Verdana" w:hAnsi="Verdana"/>
          <w:sz w:val="20"/>
          <w:u w:val="none"/>
          <w:lang w:val="fr-BE"/>
        </w:rPr>
        <w:lastRenderedPageBreak/>
        <w:t xml:space="preserve">17. </w:t>
      </w:r>
      <w:r w:rsidR="00B34E20">
        <w:rPr>
          <w:rFonts w:ascii="Verdana" w:hAnsi="Verdana"/>
          <w:sz w:val="20"/>
          <w:u w:val="none"/>
          <w:lang w:val="fr-BE"/>
        </w:rPr>
        <w:tab/>
      </w:r>
      <w:r w:rsidRPr="000209EB">
        <w:rPr>
          <w:rFonts w:ascii="Verdana" w:hAnsi="Verdana"/>
          <w:sz w:val="20"/>
          <w:u w:val="none"/>
          <w:lang w:val="fr-BE"/>
        </w:rPr>
        <w:t>Modalités de paiement</w:t>
      </w:r>
      <w:bookmarkEnd w:id="173"/>
      <w:bookmarkEnd w:id="174"/>
      <w:bookmarkEnd w:id="175"/>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 xml:space="preserve">Les paiements du présent marché sont exécutés dans les 30 jours calendaires à compter de la date à laquelle le pouvoir adjudicateur est entré en possession de la demande de paiement. Toutes les demandes de paiement doivent être envoyées par la poste à </w:t>
      </w:r>
      <w:r>
        <w:rPr>
          <w:rFonts w:ascii="Verdana" w:hAnsi="Verdana"/>
          <w:sz w:val="20"/>
          <w:lang w:val="fr-BE"/>
        </w:rPr>
        <w:t>chaque pouvoir adjudicateur référencé qui aura signifié aux adjudicataires son choix d’adhérer à cette centrale d’achat</w:t>
      </w:r>
    </w:p>
    <w:p w:rsidR="003B50B0" w:rsidRPr="000209EB" w:rsidRDefault="003B50B0" w:rsidP="00141376">
      <w:pPr>
        <w:pStyle w:val="Titre2"/>
        <w:numPr>
          <w:ilvl w:val="0"/>
          <w:numId w:val="0"/>
        </w:numPr>
        <w:tabs>
          <w:tab w:val="left" w:pos="0"/>
        </w:tabs>
        <w:spacing w:before="360" w:after="120"/>
        <w:rPr>
          <w:rFonts w:ascii="Verdana" w:hAnsi="Verdana"/>
          <w:sz w:val="20"/>
          <w:u w:val="none"/>
          <w:lang w:val="fr-BE"/>
        </w:rPr>
      </w:pPr>
      <w:bookmarkStart w:id="176" w:name="_Toc82233071"/>
      <w:bookmarkStart w:id="177" w:name="_Toc199563457"/>
      <w:bookmarkStart w:id="178" w:name="_Toc43817782"/>
      <w:r>
        <w:rPr>
          <w:rFonts w:ascii="Verdana" w:hAnsi="Verdana"/>
          <w:sz w:val="20"/>
          <w:u w:val="none"/>
          <w:lang w:val="fr-BE"/>
        </w:rPr>
        <w:t xml:space="preserve">18. </w:t>
      </w:r>
      <w:r w:rsidR="00B34E20">
        <w:rPr>
          <w:rFonts w:ascii="Verdana" w:hAnsi="Verdana"/>
          <w:sz w:val="20"/>
          <w:u w:val="none"/>
          <w:lang w:val="fr-BE"/>
        </w:rPr>
        <w:tab/>
      </w:r>
      <w:r w:rsidRPr="000209EB">
        <w:rPr>
          <w:rFonts w:ascii="Verdana" w:hAnsi="Verdana"/>
          <w:sz w:val="20"/>
          <w:u w:val="none"/>
          <w:lang w:val="fr-BE"/>
        </w:rPr>
        <w:t>Fonctionnaire dirigeant</w:t>
      </w:r>
      <w:bookmarkEnd w:id="176"/>
      <w:bookmarkEnd w:id="177"/>
      <w:bookmarkEnd w:id="178"/>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 xml:space="preserve">Le fonctionnaire dirigeant </w:t>
      </w:r>
      <w:r w:rsidR="0021797D">
        <w:rPr>
          <w:rFonts w:ascii="Verdana" w:hAnsi="Verdana"/>
          <w:sz w:val="20"/>
          <w:lang w:val="fr-BE"/>
        </w:rPr>
        <w:t xml:space="preserve">aux termes de la réglementation sur les marchés publics </w:t>
      </w:r>
      <w:r w:rsidRPr="000209EB">
        <w:rPr>
          <w:rFonts w:ascii="Verdana" w:hAnsi="Verdana"/>
          <w:sz w:val="20"/>
          <w:lang w:val="fr-BE"/>
        </w:rPr>
        <w:t xml:space="preserve">est </w:t>
      </w:r>
      <w:r>
        <w:rPr>
          <w:rFonts w:ascii="Verdana" w:hAnsi="Verdana"/>
          <w:sz w:val="20"/>
          <w:lang w:val="fr-BE"/>
        </w:rPr>
        <w:t xml:space="preserve">Monsieur </w:t>
      </w:r>
      <w:proofErr w:type="spellStart"/>
      <w:r w:rsidRPr="00E24923">
        <w:rPr>
          <w:rFonts w:ascii="Verdana" w:hAnsi="Verdana"/>
          <w:b/>
          <w:sz w:val="20"/>
          <w:lang w:val="fr-BE"/>
        </w:rPr>
        <w:t>Eric</w:t>
      </w:r>
      <w:proofErr w:type="spellEnd"/>
      <w:r w:rsidRPr="00E24923">
        <w:rPr>
          <w:rFonts w:ascii="Verdana" w:hAnsi="Verdana"/>
          <w:b/>
          <w:sz w:val="20"/>
          <w:lang w:val="fr-BE"/>
        </w:rPr>
        <w:t xml:space="preserve"> </w:t>
      </w:r>
      <w:proofErr w:type="spellStart"/>
      <w:r w:rsidRPr="00E24923">
        <w:rPr>
          <w:rFonts w:ascii="Verdana" w:hAnsi="Verdana"/>
          <w:b/>
          <w:sz w:val="20"/>
          <w:lang w:val="fr-BE"/>
        </w:rPr>
        <w:t>Albertuccio</w:t>
      </w:r>
      <w:proofErr w:type="spellEnd"/>
      <w:r w:rsidR="00341038" w:rsidRPr="00341038">
        <w:rPr>
          <w:rFonts w:ascii="Verdana" w:hAnsi="Verdana"/>
          <w:sz w:val="20"/>
          <w:lang w:val="fr-BE"/>
        </w:rPr>
        <w:t xml:space="preserve">, Directeur </w:t>
      </w:r>
      <w:r w:rsidR="007F7278">
        <w:rPr>
          <w:rFonts w:ascii="Verdana" w:hAnsi="Verdana"/>
          <w:sz w:val="20"/>
          <w:lang w:val="fr-BE"/>
        </w:rPr>
        <w:t xml:space="preserve">général de </w:t>
      </w:r>
      <w:r w:rsidR="00341038" w:rsidRPr="00341038">
        <w:rPr>
          <w:rFonts w:ascii="Verdana" w:hAnsi="Verdana"/>
          <w:sz w:val="20"/>
          <w:lang w:val="fr-BE"/>
        </w:rPr>
        <w:t>AID Coordination</w:t>
      </w:r>
      <w:r w:rsidR="007F7278">
        <w:rPr>
          <w:rFonts w:ascii="Verdana" w:hAnsi="Verdana"/>
          <w:sz w:val="20"/>
          <w:lang w:val="fr-BE"/>
        </w:rPr>
        <w:t xml:space="preserve"> </w:t>
      </w:r>
      <w:proofErr w:type="spellStart"/>
      <w:r w:rsidR="007F7278">
        <w:rPr>
          <w:rFonts w:ascii="Verdana" w:hAnsi="Verdana"/>
          <w:sz w:val="20"/>
          <w:lang w:val="fr-BE"/>
        </w:rPr>
        <w:t>asbl</w:t>
      </w:r>
      <w:proofErr w:type="spellEnd"/>
      <w:r w:rsidRPr="00E24923">
        <w:rPr>
          <w:rFonts w:ascii="Verdana" w:hAnsi="Verdana"/>
          <w:b/>
          <w:sz w:val="20"/>
          <w:lang w:val="fr-BE"/>
        </w:rPr>
        <w:t>.</w:t>
      </w:r>
      <w:r w:rsidRPr="00E24923">
        <w:rPr>
          <w:rFonts w:ascii="Verdana" w:hAnsi="Verdana"/>
          <w:sz w:val="20"/>
          <w:lang w:val="fr-BE"/>
        </w:rPr>
        <w:t xml:space="preserve"> </w:t>
      </w:r>
      <w:r w:rsidRPr="000209EB">
        <w:rPr>
          <w:rFonts w:ascii="Verdana" w:hAnsi="Verdana"/>
          <w:sz w:val="20"/>
          <w:lang w:val="fr-BE"/>
        </w:rPr>
        <w:t xml:space="preserve">Il est habilité à diriger et à contrôler l’exécution du marché. Il est désigné comme mandataire pour toutes les opérations ayant trait à la direction, au contrôle et à l’approbation des services relatifs au cahier des charges, à l’exception des décisions qui relèvent de la compétence légale d’un autre organe </w:t>
      </w:r>
      <w:r>
        <w:rPr>
          <w:rFonts w:ascii="Verdana" w:hAnsi="Verdana"/>
          <w:sz w:val="20"/>
          <w:lang w:val="fr-BE"/>
        </w:rPr>
        <w:t>officiel ou d’un autre organe auquel il serait subordonné</w:t>
      </w:r>
      <w:r w:rsidRPr="000209EB">
        <w:rPr>
          <w:rFonts w:ascii="Verdana" w:hAnsi="Verdana"/>
          <w:sz w:val="20"/>
          <w:lang w:val="fr-BE"/>
        </w:rPr>
        <w:t>.</w:t>
      </w:r>
    </w:p>
    <w:p w:rsidR="003B50B0" w:rsidRDefault="003B50B0" w:rsidP="00141376">
      <w:pPr>
        <w:pStyle w:val="Titre2"/>
        <w:numPr>
          <w:ilvl w:val="0"/>
          <w:numId w:val="0"/>
        </w:numPr>
        <w:tabs>
          <w:tab w:val="left" w:pos="0"/>
        </w:tabs>
        <w:spacing w:before="360" w:after="120"/>
        <w:rPr>
          <w:rFonts w:ascii="Verdana" w:hAnsi="Verdana"/>
          <w:sz w:val="20"/>
          <w:u w:val="none"/>
          <w:lang w:val="fr-BE"/>
        </w:rPr>
      </w:pPr>
      <w:bookmarkStart w:id="179" w:name="_Toc82233072"/>
      <w:bookmarkStart w:id="180" w:name="_Toc199563458"/>
      <w:bookmarkStart w:id="181" w:name="_Toc43817783"/>
      <w:r>
        <w:rPr>
          <w:rFonts w:ascii="Verdana" w:hAnsi="Verdana"/>
          <w:sz w:val="20"/>
          <w:u w:val="none"/>
          <w:lang w:val="fr-BE"/>
        </w:rPr>
        <w:t xml:space="preserve">19. </w:t>
      </w:r>
      <w:r w:rsidR="00B34E20">
        <w:rPr>
          <w:rFonts w:ascii="Verdana" w:hAnsi="Verdana"/>
          <w:sz w:val="20"/>
          <w:u w:val="none"/>
          <w:lang w:val="fr-BE"/>
        </w:rPr>
        <w:tab/>
      </w:r>
      <w:r w:rsidRPr="000209EB">
        <w:rPr>
          <w:rFonts w:ascii="Verdana" w:hAnsi="Verdana"/>
          <w:sz w:val="20"/>
          <w:u w:val="none"/>
          <w:lang w:val="fr-BE"/>
        </w:rPr>
        <w:t>Juridiction compétente</w:t>
      </w:r>
      <w:bookmarkEnd w:id="179"/>
      <w:bookmarkEnd w:id="180"/>
      <w:bookmarkEnd w:id="181"/>
    </w:p>
    <w:p w:rsidR="003B50B0" w:rsidRPr="000209EB" w:rsidRDefault="003B50B0" w:rsidP="00141376">
      <w:pPr>
        <w:pStyle w:val="Corpsdetexte3"/>
        <w:tabs>
          <w:tab w:val="left" w:pos="0"/>
        </w:tabs>
        <w:spacing w:before="120" w:after="120"/>
        <w:rPr>
          <w:rFonts w:ascii="Verdana" w:hAnsi="Verdana"/>
          <w:lang w:val="fr-BE"/>
        </w:rPr>
      </w:pPr>
      <w:r w:rsidRPr="000209EB">
        <w:rPr>
          <w:rFonts w:ascii="Verdana" w:hAnsi="Verdana"/>
          <w:lang w:val="fr-BE"/>
        </w:rPr>
        <w:t>Le présent marché est exclusivement régi par le droit belge. En cas de différends</w:t>
      </w:r>
      <w:r>
        <w:rPr>
          <w:rFonts w:ascii="Verdana" w:hAnsi="Verdana"/>
          <w:lang w:val="fr-BE"/>
        </w:rPr>
        <w:t>,</w:t>
      </w:r>
      <w:r w:rsidRPr="000209EB">
        <w:rPr>
          <w:rFonts w:ascii="Verdana" w:hAnsi="Verdana"/>
          <w:lang w:val="fr-BE"/>
        </w:rPr>
        <w:t xml:space="preserve"> sont seuls compétents les tribunaux de l’arrondissement de </w:t>
      </w:r>
      <w:r w:rsidRPr="00E61956">
        <w:rPr>
          <w:rFonts w:ascii="Verdana" w:hAnsi="Verdana"/>
          <w:b/>
          <w:lang w:val="fr-BE"/>
        </w:rPr>
        <w:t>Bruxelles</w:t>
      </w:r>
      <w:r w:rsidR="007F7278">
        <w:rPr>
          <w:rFonts w:ascii="Verdana" w:hAnsi="Verdana"/>
          <w:b/>
          <w:lang w:val="fr-BE"/>
        </w:rPr>
        <w:t xml:space="preserve"> </w:t>
      </w:r>
      <w:r w:rsidR="00341038">
        <w:rPr>
          <w:rFonts w:ascii="Verdana" w:hAnsi="Verdana"/>
          <w:b/>
          <w:lang w:val="fr-BE"/>
        </w:rPr>
        <w:t>francophone</w:t>
      </w:r>
      <w:r w:rsidR="00E61956">
        <w:rPr>
          <w:rFonts w:ascii="Verdana" w:hAnsi="Verdana"/>
          <w:lang w:val="fr-BE"/>
        </w:rPr>
        <w:t xml:space="preserve"> toute requête relative au présent marché sera traitées en français</w:t>
      </w:r>
      <w:r w:rsidRPr="000209EB">
        <w:rPr>
          <w:rFonts w:ascii="Verdana" w:hAnsi="Verdana"/>
          <w:lang w:val="fr-BE"/>
        </w:rPr>
        <w:t>.</w:t>
      </w:r>
    </w:p>
    <w:p w:rsidR="003B50B0" w:rsidRPr="000209EB" w:rsidRDefault="003B50B0" w:rsidP="00141376">
      <w:pPr>
        <w:pStyle w:val="Titre2"/>
        <w:numPr>
          <w:ilvl w:val="0"/>
          <w:numId w:val="0"/>
        </w:numPr>
        <w:tabs>
          <w:tab w:val="left" w:pos="0"/>
        </w:tabs>
        <w:spacing w:before="360" w:after="120"/>
        <w:rPr>
          <w:rFonts w:ascii="Verdana" w:hAnsi="Verdana"/>
          <w:sz w:val="20"/>
          <w:u w:val="none"/>
          <w:lang w:val="fr-BE"/>
        </w:rPr>
      </w:pPr>
      <w:bookmarkStart w:id="182" w:name="_Toc82233073"/>
      <w:bookmarkStart w:id="183" w:name="_Toc199563459"/>
      <w:bookmarkStart w:id="184" w:name="_Toc43817784"/>
      <w:r>
        <w:rPr>
          <w:rFonts w:ascii="Verdana" w:hAnsi="Verdana"/>
          <w:sz w:val="20"/>
          <w:u w:val="none"/>
          <w:lang w:val="fr-BE"/>
        </w:rPr>
        <w:t xml:space="preserve">20. </w:t>
      </w:r>
      <w:r w:rsidR="00B34E20">
        <w:rPr>
          <w:rFonts w:ascii="Verdana" w:hAnsi="Verdana"/>
          <w:sz w:val="20"/>
          <w:u w:val="none"/>
          <w:lang w:val="fr-BE"/>
        </w:rPr>
        <w:tab/>
      </w:r>
      <w:r w:rsidRPr="000209EB">
        <w:rPr>
          <w:rFonts w:ascii="Verdana" w:hAnsi="Verdana"/>
          <w:sz w:val="20"/>
          <w:u w:val="none"/>
          <w:lang w:val="fr-BE"/>
        </w:rPr>
        <w:t>Élection de domicile</w:t>
      </w:r>
      <w:bookmarkEnd w:id="182"/>
      <w:bookmarkEnd w:id="183"/>
      <w:bookmarkEnd w:id="184"/>
    </w:p>
    <w:p w:rsidR="003B50B0" w:rsidRPr="000209EB" w:rsidRDefault="003B50B0" w:rsidP="00141376">
      <w:pPr>
        <w:tabs>
          <w:tab w:val="left" w:pos="0"/>
        </w:tabs>
        <w:spacing w:before="120" w:after="120"/>
        <w:rPr>
          <w:rFonts w:ascii="Verdana" w:hAnsi="Verdana"/>
          <w:sz w:val="20"/>
          <w:lang w:val="fr-BE"/>
        </w:rPr>
      </w:pPr>
      <w:r w:rsidRPr="000209EB">
        <w:rPr>
          <w:rFonts w:ascii="Verdana" w:hAnsi="Verdana"/>
          <w:sz w:val="20"/>
          <w:lang w:val="fr-BE"/>
        </w:rPr>
        <w:t xml:space="preserve">Pour l’exécution du présent marché, le pouvoir adjudicateur élit domicile à </w:t>
      </w:r>
      <w:r>
        <w:rPr>
          <w:rFonts w:ascii="Verdana" w:hAnsi="Verdana"/>
          <w:sz w:val="20"/>
          <w:lang w:val="fr-BE"/>
        </w:rPr>
        <w:t xml:space="preserve">579 chaussée de </w:t>
      </w:r>
      <w:proofErr w:type="spellStart"/>
      <w:r>
        <w:rPr>
          <w:rFonts w:ascii="Verdana" w:hAnsi="Verdana"/>
          <w:sz w:val="20"/>
          <w:lang w:val="fr-BE"/>
        </w:rPr>
        <w:t>Haecht</w:t>
      </w:r>
      <w:proofErr w:type="spellEnd"/>
      <w:r>
        <w:rPr>
          <w:rFonts w:ascii="Verdana" w:hAnsi="Verdana"/>
          <w:sz w:val="20"/>
          <w:lang w:val="fr-BE"/>
        </w:rPr>
        <w:t xml:space="preserve"> – 1030 </w:t>
      </w:r>
      <w:proofErr w:type="gramStart"/>
      <w:r>
        <w:rPr>
          <w:rFonts w:ascii="Verdana" w:hAnsi="Verdana"/>
          <w:sz w:val="20"/>
          <w:lang w:val="fr-BE"/>
        </w:rPr>
        <w:t xml:space="preserve">Bruxelles </w:t>
      </w:r>
      <w:r w:rsidRPr="000209EB">
        <w:rPr>
          <w:rFonts w:ascii="Verdana" w:hAnsi="Verdana"/>
          <w:sz w:val="20"/>
          <w:lang w:val="fr-BE"/>
        </w:rPr>
        <w:t>.</w:t>
      </w:r>
      <w:proofErr w:type="gramEnd"/>
      <w:r w:rsidRPr="000209EB">
        <w:rPr>
          <w:rFonts w:ascii="Verdana" w:hAnsi="Verdana"/>
          <w:sz w:val="20"/>
          <w:lang w:val="fr-BE"/>
        </w:rPr>
        <w:t xml:space="preserve"> Le soumissionnaire élit domicile en son siège social, sauf stipulation contraire expresse dans sa soumission.</w:t>
      </w:r>
    </w:p>
    <w:p w:rsidR="008B45CD" w:rsidRPr="00B34E20" w:rsidRDefault="007743C5" w:rsidP="00B34E20">
      <w:pPr>
        <w:pStyle w:val="Titre2"/>
        <w:numPr>
          <w:ilvl w:val="0"/>
          <w:numId w:val="0"/>
        </w:numPr>
        <w:tabs>
          <w:tab w:val="left" w:pos="0"/>
        </w:tabs>
        <w:spacing w:before="360" w:after="120"/>
        <w:rPr>
          <w:rFonts w:ascii="Verdana" w:hAnsi="Verdana"/>
          <w:sz w:val="20"/>
          <w:u w:val="none"/>
          <w:lang w:val="fr-BE"/>
        </w:rPr>
      </w:pPr>
      <w:bookmarkStart w:id="185" w:name="_Toc43817785"/>
      <w:bookmarkEnd w:id="5"/>
      <w:r w:rsidRPr="00B34E20">
        <w:rPr>
          <w:rFonts w:ascii="Verdana" w:hAnsi="Verdana"/>
          <w:sz w:val="20"/>
          <w:u w:val="none"/>
          <w:lang w:val="fr-BE"/>
        </w:rPr>
        <w:t xml:space="preserve">21. </w:t>
      </w:r>
      <w:r w:rsidR="00B34E20" w:rsidRPr="00B34E20">
        <w:rPr>
          <w:rFonts w:ascii="Verdana" w:hAnsi="Verdana"/>
          <w:sz w:val="20"/>
          <w:u w:val="none"/>
          <w:lang w:val="fr-BE"/>
        </w:rPr>
        <w:tab/>
      </w:r>
      <w:r w:rsidRPr="00B34E20">
        <w:rPr>
          <w:rFonts w:ascii="Verdana" w:hAnsi="Verdana"/>
          <w:sz w:val="20"/>
          <w:u w:val="none"/>
          <w:lang w:val="fr-BE"/>
        </w:rPr>
        <w:t>RGPD</w:t>
      </w:r>
      <w:bookmarkEnd w:id="185"/>
    </w:p>
    <w:p w:rsidR="007743C5" w:rsidRDefault="007743C5" w:rsidP="00141376">
      <w:pPr>
        <w:pStyle w:val="Corpsdetexte"/>
        <w:overflowPunct/>
        <w:autoSpaceDE/>
        <w:adjustRightInd/>
        <w:spacing w:before="120" w:after="120"/>
        <w:jc w:val="both"/>
        <w:rPr>
          <w:rFonts w:ascii="Verdana" w:hAnsi="Verdana"/>
          <w:b w:val="0"/>
          <w:sz w:val="20"/>
        </w:rPr>
      </w:pPr>
      <w:r w:rsidRPr="007743C5">
        <w:rPr>
          <w:rFonts w:ascii="Verdana" w:hAnsi="Verdana"/>
          <w:b w:val="0"/>
          <w:sz w:val="20"/>
        </w:rPr>
        <w:t>Les parties s’engagent à respecter la réglementation applicable au traitement de données à caractère personnel et, en particulier, le règlement (UE) 2016/679 du Parlement et du Conseil européens du 27 avril 2016 (« RGPD ») applicable à compter du 25 mai 2018. Les parties consentent ainsi au traitement des données (commerciales, contact, etc.) dont la finalité est de disposer des informations les plus appropriés pour l'exécution de la procédure du marché public visé par le présent cahier des charges. Toute personne concernée dispose sur simple demande de droit d'accès, de rectification, de portabilité et d'effacement des données.</w:t>
      </w:r>
    </w:p>
    <w:p w:rsidR="007743C5" w:rsidRPr="00B34E20" w:rsidRDefault="008705E2" w:rsidP="00B34E20">
      <w:pPr>
        <w:pStyle w:val="Titre2"/>
        <w:numPr>
          <w:ilvl w:val="0"/>
          <w:numId w:val="0"/>
        </w:numPr>
        <w:tabs>
          <w:tab w:val="left" w:pos="0"/>
        </w:tabs>
        <w:spacing w:before="360" w:after="120"/>
        <w:rPr>
          <w:rFonts w:ascii="Verdana" w:hAnsi="Verdana"/>
          <w:sz w:val="20"/>
          <w:u w:val="none"/>
          <w:lang w:val="fr-BE"/>
        </w:rPr>
      </w:pPr>
      <w:bookmarkStart w:id="186" w:name="_Toc43817786"/>
      <w:r w:rsidRPr="00B34E20">
        <w:rPr>
          <w:rFonts w:ascii="Verdana" w:hAnsi="Verdana"/>
          <w:sz w:val="20"/>
          <w:u w:val="none"/>
          <w:lang w:val="fr-BE"/>
        </w:rPr>
        <w:t xml:space="preserve">22. </w:t>
      </w:r>
      <w:r w:rsidR="00B34E20">
        <w:rPr>
          <w:rFonts w:ascii="Verdana" w:hAnsi="Verdana"/>
          <w:sz w:val="20"/>
          <w:u w:val="none"/>
          <w:lang w:val="fr-BE"/>
        </w:rPr>
        <w:tab/>
      </w:r>
      <w:r w:rsidRPr="00B34E20">
        <w:rPr>
          <w:rFonts w:ascii="Verdana" w:hAnsi="Verdana"/>
          <w:sz w:val="20"/>
          <w:u w:val="none"/>
          <w:lang w:val="fr-BE"/>
        </w:rPr>
        <w:t>Définitions communes pour</w:t>
      </w:r>
      <w:r w:rsidR="007743C5" w:rsidRPr="00B34E20">
        <w:rPr>
          <w:rFonts w:ascii="Verdana" w:hAnsi="Verdana"/>
          <w:sz w:val="20"/>
          <w:u w:val="none"/>
          <w:lang w:val="fr-BE"/>
        </w:rPr>
        <w:t xml:space="preserve"> </w:t>
      </w:r>
      <w:r w:rsidRPr="00B34E20">
        <w:rPr>
          <w:rFonts w:ascii="Verdana" w:hAnsi="Verdana"/>
          <w:sz w:val="20"/>
          <w:u w:val="none"/>
          <w:lang w:val="fr-BE"/>
        </w:rPr>
        <w:t>parfait</w:t>
      </w:r>
      <w:r w:rsidR="007743C5" w:rsidRPr="00B34E20">
        <w:rPr>
          <w:rFonts w:ascii="Verdana" w:hAnsi="Verdana"/>
          <w:sz w:val="20"/>
          <w:u w:val="none"/>
          <w:lang w:val="fr-BE"/>
        </w:rPr>
        <w:t>e compréhension</w:t>
      </w:r>
      <w:r w:rsidR="007743C5" w:rsidRPr="00B34E20">
        <w:rPr>
          <w:rFonts w:ascii="Verdana" w:hAnsi="Verdana"/>
          <w:b w:val="0"/>
          <w:sz w:val="20"/>
          <w:u w:val="none"/>
          <w:lang w:val="fr-BE"/>
        </w:rPr>
        <w:t xml:space="preserve"> </w:t>
      </w:r>
      <w:r w:rsidR="00B34E20" w:rsidRPr="00B34E20">
        <w:rPr>
          <w:rFonts w:ascii="Verdana" w:hAnsi="Verdana"/>
          <w:b w:val="0"/>
          <w:sz w:val="20"/>
          <w:u w:val="none"/>
          <w:lang w:val="fr-BE"/>
        </w:rPr>
        <w:t>(</w:t>
      </w:r>
      <w:r w:rsidR="007743C5" w:rsidRPr="00B34E20">
        <w:rPr>
          <w:rFonts w:ascii="Verdana" w:hAnsi="Verdana"/>
          <w:b w:val="0"/>
          <w:sz w:val="20"/>
          <w:u w:val="none"/>
          <w:lang w:val="fr-BE"/>
        </w:rPr>
        <w:t xml:space="preserve">termes </w:t>
      </w:r>
      <w:r w:rsidR="00B34E20">
        <w:rPr>
          <w:rFonts w:ascii="Verdana" w:hAnsi="Verdana"/>
          <w:b w:val="0"/>
          <w:sz w:val="20"/>
          <w:u w:val="none"/>
          <w:lang w:val="fr-BE"/>
        </w:rPr>
        <w:t>&amp;</w:t>
      </w:r>
      <w:r w:rsidR="007743C5" w:rsidRPr="00B34E20">
        <w:rPr>
          <w:rFonts w:ascii="Verdana" w:hAnsi="Verdana"/>
          <w:b w:val="0"/>
          <w:sz w:val="20"/>
          <w:u w:val="none"/>
          <w:lang w:val="fr-BE"/>
        </w:rPr>
        <w:t xml:space="preserve"> abréviations</w:t>
      </w:r>
      <w:r w:rsidR="00B34E20" w:rsidRPr="00B34E20">
        <w:rPr>
          <w:rFonts w:ascii="Verdana" w:hAnsi="Verdana"/>
          <w:b w:val="0"/>
          <w:sz w:val="20"/>
          <w:u w:val="none"/>
          <w:lang w:val="fr-BE"/>
        </w:rPr>
        <w:t>)</w:t>
      </w:r>
      <w:bookmarkEnd w:id="186"/>
    </w:p>
    <w:p w:rsidR="00B34E20" w:rsidRDefault="007743C5" w:rsidP="00141376">
      <w:pPr>
        <w:keepLines w:val="0"/>
        <w:overflowPunct/>
        <w:autoSpaceDE/>
        <w:autoSpaceDN/>
        <w:adjustRightInd/>
        <w:spacing w:before="120" w:after="120"/>
        <w:jc w:val="left"/>
        <w:textAlignment w:val="auto"/>
        <w:rPr>
          <w:rFonts w:eastAsiaTheme="minorHAnsi" w:cstheme="minorBidi"/>
          <w:iCs/>
          <w:szCs w:val="22"/>
          <w:lang w:val="fr-BE"/>
        </w:rPr>
      </w:pPr>
      <w:r w:rsidRPr="00392A62">
        <w:rPr>
          <w:rFonts w:eastAsiaTheme="minorHAnsi" w:cstheme="minorBidi"/>
          <w:b/>
          <w:iCs/>
          <w:szCs w:val="22"/>
          <w:lang w:val="fr-BE"/>
        </w:rPr>
        <w:t>OISP</w:t>
      </w:r>
      <w:r w:rsidRPr="00392A62">
        <w:rPr>
          <w:rFonts w:eastAsiaTheme="minorHAnsi" w:cstheme="minorBidi"/>
          <w:iCs/>
          <w:szCs w:val="22"/>
          <w:lang w:val="fr-BE"/>
        </w:rPr>
        <w:t xml:space="preserve"> : </w:t>
      </w:r>
      <w:r w:rsidR="00B34E20">
        <w:rPr>
          <w:rFonts w:eastAsiaTheme="minorHAnsi" w:cstheme="minorBidi"/>
          <w:iCs/>
          <w:szCs w:val="22"/>
          <w:lang w:val="fr-BE"/>
        </w:rPr>
        <w:br/>
      </w:r>
      <w:r w:rsidRPr="00392A62">
        <w:rPr>
          <w:rFonts w:eastAsiaTheme="minorHAnsi" w:cstheme="minorBidi"/>
          <w:iCs/>
          <w:szCs w:val="22"/>
          <w:lang w:val="fr-BE"/>
        </w:rPr>
        <w:t xml:space="preserve">Organismes d'Insertion </w:t>
      </w:r>
      <w:r w:rsidR="00B34E20">
        <w:rPr>
          <w:rFonts w:eastAsiaTheme="minorHAnsi" w:cstheme="minorBidi"/>
          <w:iCs/>
          <w:szCs w:val="22"/>
          <w:lang w:val="fr-BE"/>
        </w:rPr>
        <w:t xml:space="preserve">socioprofessionnels bruxellois </w:t>
      </w:r>
    </w:p>
    <w:p w:rsidR="00B34E20" w:rsidRDefault="007743C5" w:rsidP="00141376">
      <w:pPr>
        <w:keepLines w:val="0"/>
        <w:overflowPunct/>
        <w:autoSpaceDE/>
        <w:autoSpaceDN/>
        <w:adjustRightInd/>
        <w:spacing w:before="120" w:after="120"/>
        <w:jc w:val="left"/>
        <w:textAlignment w:val="auto"/>
        <w:rPr>
          <w:rFonts w:eastAsiaTheme="minorHAnsi" w:cstheme="minorBidi"/>
          <w:iCs/>
          <w:szCs w:val="22"/>
          <w:lang w:val="fr-BE"/>
        </w:rPr>
      </w:pPr>
      <w:r w:rsidRPr="00392A62">
        <w:rPr>
          <w:rFonts w:eastAsiaTheme="minorHAnsi" w:cstheme="minorBidi"/>
          <w:b/>
          <w:iCs/>
          <w:szCs w:val="22"/>
          <w:lang w:val="fr-BE"/>
        </w:rPr>
        <w:t>ILDE </w:t>
      </w:r>
      <w:r w:rsidRPr="00392A62">
        <w:rPr>
          <w:rFonts w:eastAsiaTheme="minorHAnsi" w:cstheme="minorBidi"/>
          <w:iCs/>
          <w:szCs w:val="22"/>
          <w:lang w:val="fr-BE"/>
        </w:rPr>
        <w:t xml:space="preserve">: </w:t>
      </w:r>
      <w:r w:rsidR="00B34E20">
        <w:rPr>
          <w:rFonts w:eastAsiaTheme="minorHAnsi" w:cstheme="minorBidi"/>
          <w:iCs/>
          <w:szCs w:val="22"/>
          <w:lang w:val="fr-BE"/>
        </w:rPr>
        <w:br/>
      </w:r>
      <w:r w:rsidRPr="00392A62">
        <w:rPr>
          <w:rFonts w:eastAsiaTheme="minorHAnsi" w:cstheme="minorBidi"/>
          <w:iCs/>
          <w:szCs w:val="22"/>
          <w:lang w:val="fr-BE"/>
        </w:rPr>
        <w:t>les Initiatives Locales de Dévelop</w:t>
      </w:r>
      <w:r w:rsidR="00B34E20">
        <w:rPr>
          <w:rFonts w:eastAsiaTheme="minorHAnsi" w:cstheme="minorBidi"/>
          <w:iCs/>
          <w:szCs w:val="22"/>
          <w:lang w:val="fr-BE"/>
        </w:rPr>
        <w:t xml:space="preserve">pement de l’Emploi à Bruxelles </w:t>
      </w:r>
    </w:p>
    <w:p w:rsidR="007743C5" w:rsidRPr="00392A62" w:rsidRDefault="007743C5" w:rsidP="00141376">
      <w:pPr>
        <w:keepLines w:val="0"/>
        <w:overflowPunct/>
        <w:autoSpaceDE/>
        <w:autoSpaceDN/>
        <w:adjustRightInd/>
        <w:spacing w:before="120" w:after="120"/>
        <w:jc w:val="left"/>
        <w:textAlignment w:val="auto"/>
        <w:rPr>
          <w:rFonts w:eastAsiaTheme="minorHAnsi" w:cstheme="minorBidi"/>
          <w:iCs/>
          <w:szCs w:val="22"/>
          <w:lang w:val="fr-BE"/>
        </w:rPr>
      </w:pPr>
      <w:r w:rsidRPr="00392A62">
        <w:rPr>
          <w:rFonts w:eastAsiaTheme="minorHAnsi" w:cstheme="minorBidi"/>
          <w:b/>
          <w:iCs/>
          <w:szCs w:val="22"/>
          <w:lang w:val="fr-BE"/>
        </w:rPr>
        <w:t>CISP, EFT &amp; Défi</w:t>
      </w:r>
      <w:r w:rsidRPr="00392A62">
        <w:rPr>
          <w:rFonts w:eastAsiaTheme="minorHAnsi" w:cstheme="minorBidi"/>
          <w:iCs/>
          <w:szCs w:val="22"/>
          <w:lang w:val="fr-BE"/>
        </w:rPr>
        <w:t xml:space="preserve"> :  </w:t>
      </w:r>
      <w:r w:rsidR="00B34E20">
        <w:rPr>
          <w:rFonts w:eastAsiaTheme="minorHAnsi" w:cstheme="minorBidi"/>
          <w:iCs/>
          <w:szCs w:val="22"/>
          <w:lang w:val="fr-BE"/>
        </w:rPr>
        <w:br/>
      </w:r>
      <w:r w:rsidRPr="00392A62">
        <w:rPr>
          <w:rFonts w:eastAsiaTheme="minorHAnsi" w:cstheme="minorBidi"/>
          <w:iCs/>
          <w:szCs w:val="22"/>
          <w:lang w:val="fr-BE"/>
        </w:rPr>
        <w:t>les Centres d'Insertion Socioprofessionnels (CISP) wallons (EFT &amp; Défi)</w:t>
      </w:r>
    </w:p>
    <w:p w:rsidR="007C0907" w:rsidRDefault="007C0907">
      <w:pPr>
        <w:keepLines w:val="0"/>
        <w:overflowPunct/>
        <w:autoSpaceDE/>
        <w:autoSpaceDN/>
        <w:adjustRightInd/>
        <w:spacing w:after="200" w:line="276" w:lineRule="auto"/>
        <w:jc w:val="left"/>
        <w:textAlignment w:val="auto"/>
        <w:rPr>
          <w:rFonts w:ascii="Verdana" w:hAnsi="Verdana"/>
          <w:b/>
          <w:spacing w:val="6"/>
          <w:sz w:val="32"/>
          <w:szCs w:val="32"/>
          <w:lang w:val="fr-BE"/>
        </w:rPr>
      </w:pPr>
      <w:r>
        <w:rPr>
          <w:rFonts w:ascii="Verdana" w:hAnsi="Verdana"/>
          <w:szCs w:val="32"/>
          <w:lang w:val="fr-BE"/>
        </w:rPr>
        <w:br w:type="page"/>
      </w:r>
    </w:p>
    <w:p w:rsidR="00AB3721" w:rsidRPr="000209EB" w:rsidRDefault="00AB3721" w:rsidP="00F87552">
      <w:pPr>
        <w:pStyle w:val="Titre1"/>
        <w:numPr>
          <w:ilvl w:val="0"/>
          <w:numId w:val="4"/>
        </w:numPr>
        <w:shd w:val="clear" w:color="auto" w:fill="BFBFBF" w:themeFill="background1" w:themeFillShade="BF"/>
        <w:spacing w:before="360" w:after="360"/>
        <w:ind w:left="0" w:firstLine="0"/>
        <w:jc w:val="center"/>
        <w:rPr>
          <w:rFonts w:ascii="Verdana" w:hAnsi="Verdana"/>
          <w:szCs w:val="32"/>
          <w:lang w:val="fr-BE"/>
        </w:rPr>
      </w:pPr>
      <w:bookmarkStart w:id="187" w:name="_Toc43817787"/>
      <w:r w:rsidRPr="000209EB">
        <w:rPr>
          <w:rFonts w:ascii="Verdana" w:hAnsi="Verdana"/>
          <w:szCs w:val="32"/>
          <w:lang w:val="fr-BE"/>
        </w:rPr>
        <w:lastRenderedPageBreak/>
        <w:t>DISPOSITIONS TECHNIQUES</w:t>
      </w:r>
      <w:bookmarkEnd w:id="187"/>
    </w:p>
    <w:p w:rsidR="00B34E20" w:rsidRPr="00B34E20" w:rsidRDefault="00252412" w:rsidP="00B34E20">
      <w:pPr>
        <w:spacing w:before="120" w:after="120"/>
        <w:rPr>
          <w:lang w:val="fr-BE"/>
        </w:rPr>
      </w:pPr>
      <w:bookmarkStart w:id="188" w:name="_Toc82233076"/>
      <w:r>
        <w:rPr>
          <w:lang w:val="fr-BE"/>
        </w:rPr>
        <w:pict>
          <v:rect id="_x0000_i1026" style="width:0;height:1.5pt" o:hralign="center" o:hrstd="t" o:hr="t" fillcolor="#9f6070" stroked="f"/>
        </w:pict>
      </w:r>
    </w:p>
    <w:p w:rsidR="00AB3721" w:rsidRPr="00A967FF" w:rsidRDefault="00AB3721" w:rsidP="00F9237D">
      <w:pPr>
        <w:pStyle w:val="Titre2"/>
        <w:numPr>
          <w:ilvl w:val="0"/>
          <w:numId w:val="0"/>
        </w:numPr>
        <w:shd w:val="clear" w:color="auto" w:fill="BFBFBF" w:themeFill="background1" w:themeFillShade="BF"/>
        <w:spacing w:before="120" w:after="120"/>
        <w:rPr>
          <w:rFonts w:ascii="Verdana" w:hAnsi="Verdana"/>
          <w:sz w:val="24"/>
          <w:szCs w:val="28"/>
          <w:lang w:val="fr-BE"/>
        </w:rPr>
      </w:pPr>
      <w:bookmarkStart w:id="189" w:name="_Toc43817788"/>
      <w:r w:rsidRPr="00A967FF">
        <w:rPr>
          <w:rFonts w:ascii="Verdana" w:hAnsi="Verdana"/>
          <w:sz w:val="24"/>
          <w:szCs w:val="28"/>
          <w:lang w:val="fr-BE"/>
        </w:rPr>
        <w:t>Lot I</w:t>
      </w:r>
      <w:r w:rsidR="00A967FF">
        <w:rPr>
          <w:rFonts w:ascii="Verdana" w:hAnsi="Verdana"/>
          <w:sz w:val="24"/>
          <w:szCs w:val="28"/>
          <w:lang w:val="fr-BE"/>
        </w:rPr>
        <w:t> :</w:t>
      </w:r>
      <w:r w:rsidR="00CB633D" w:rsidRPr="00A967FF">
        <w:rPr>
          <w:rFonts w:ascii="Verdana" w:hAnsi="Verdana"/>
          <w:sz w:val="24"/>
          <w:szCs w:val="28"/>
          <w:lang w:val="fr-BE"/>
        </w:rPr>
        <w:br/>
      </w:r>
      <w:r w:rsidRPr="00A967FF">
        <w:rPr>
          <w:rFonts w:ascii="Verdana" w:hAnsi="Verdana"/>
          <w:sz w:val="24"/>
          <w:szCs w:val="28"/>
          <w:lang w:val="fr-BE"/>
        </w:rPr>
        <w:t>Incen</w:t>
      </w:r>
      <w:r w:rsidR="00A967FF" w:rsidRPr="00A967FF">
        <w:rPr>
          <w:rFonts w:ascii="Verdana" w:hAnsi="Verdana"/>
          <w:sz w:val="24"/>
          <w:szCs w:val="28"/>
          <w:lang w:val="fr-BE"/>
        </w:rPr>
        <w:t>die, Accidents, Risques d</w:t>
      </w:r>
      <w:r w:rsidRPr="00A967FF">
        <w:rPr>
          <w:rFonts w:ascii="Verdana" w:hAnsi="Verdana"/>
          <w:sz w:val="24"/>
          <w:szCs w:val="28"/>
          <w:lang w:val="fr-BE"/>
        </w:rPr>
        <w:t>ivers</w:t>
      </w:r>
      <w:r w:rsidR="00F23A0E" w:rsidRPr="00A967FF">
        <w:rPr>
          <w:rFonts w:ascii="Verdana" w:hAnsi="Verdana"/>
          <w:sz w:val="24"/>
          <w:szCs w:val="28"/>
          <w:lang w:val="fr-BE"/>
        </w:rPr>
        <w:t>, véhicules automobiles</w:t>
      </w:r>
      <w:bookmarkEnd w:id="189"/>
    </w:p>
    <w:p w:rsidR="00AB3721" w:rsidRPr="000209EB" w:rsidRDefault="00252412" w:rsidP="00141376">
      <w:pPr>
        <w:spacing w:before="120" w:after="120"/>
        <w:rPr>
          <w:lang w:val="fr-BE"/>
        </w:rPr>
      </w:pPr>
      <w:r>
        <w:rPr>
          <w:lang w:val="fr-BE"/>
        </w:rPr>
        <w:pict>
          <v:rect id="_x0000_i1027" style="width:0;height:1.5pt" o:hralign="center" o:hrstd="t" o:hr="t" fillcolor="#9f6070" stroked="f"/>
        </w:pict>
      </w:r>
    </w:p>
    <w:p w:rsidR="00AB3721" w:rsidRPr="001925C2" w:rsidRDefault="00AB3721" w:rsidP="00F9237D">
      <w:pPr>
        <w:pStyle w:val="Titre2"/>
        <w:numPr>
          <w:ilvl w:val="0"/>
          <w:numId w:val="0"/>
        </w:numPr>
        <w:shd w:val="clear" w:color="auto" w:fill="BFBFBF" w:themeFill="background1" w:themeFillShade="BF"/>
        <w:tabs>
          <w:tab w:val="left" w:pos="0"/>
        </w:tabs>
        <w:spacing w:before="360" w:after="120"/>
        <w:rPr>
          <w:rFonts w:ascii="Verdana" w:hAnsi="Verdana"/>
          <w:sz w:val="20"/>
          <w:u w:val="none"/>
          <w:lang w:val="fr-BE"/>
        </w:rPr>
      </w:pPr>
      <w:bookmarkStart w:id="190" w:name="_Toc82233077"/>
      <w:bookmarkStart w:id="191" w:name="_Toc487460887"/>
      <w:bookmarkStart w:id="192" w:name="_Toc43817789"/>
      <w:bookmarkEnd w:id="188"/>
      <w:r w:rsidRPr="001925C2">
        <w:rPr>
          <w:rFonts w:ascii="Verdana" w:hAnsi="Verdana"/>
          <w:sz w:val="20"/>
          <w:u w:val="none"/>
          <w:lang w:val="fr-BE"/>
        </w:rPr>
        <w:t>Volet 1</w:t>
      </w:r>
      <w:r w:rsidR="00F9237D">
        <w:rPr>
          <w:rFonts w:ascii="Verdana" w:hAnsi="Verdana"/>
          <w:sz w:val="20"/>
          <w:u w:val="none"/>
          <w:lang w:val="fr-BE"/>
        </w:rPr>
        <w:t>.</w:t>
      </w:r>
      <w:r w:rsidRPr="001925C2">
        <w:rPr>
          <w:rFonts w:ascii="Verdana" w:hAnsi="Verdana"/>
          <w:sz w:val="20"/>
          <w:u w:val="none"/>
          <w:lang w:val="fr-BE"/>
        </w:rPr>
        <w:t xml:space="preserve"> Accidents de travail</w:t>
      </w:r>
      <w:bookmarkEnd w:id="192"/>
      <w:r w:rsidRPr="001925C2">
        <w:rPr>
          <w:rFonts w:ascii="Verdana" w:hAnsi="Verdana"/>
          <w:sz w:val="20"/>
          <w:u w:val="none"/>
          <w:lang w:val="fr-BE"/>
        </w:rPr>
        <w:t xml:space="preserve"> </w:t>
      </w:r>
      <w:bookmarkEnd w:id="190"/>
      <w:bookmarkEnd w:id="191"/>
    </w:p>
    <w:p w:rsidR="00AB3721" w:rsidRPr="000209EB" w:rsidRDefault="00252412" w:rsidP="00141376">
      <w:pPr>
        <w:spacing w:before="120" w:after="120"/>
        <w:rPr>
          <w:lang w:val="fr-BE"/>
        </w:rPr>
      </w:pPr>
      <w:r>
        <w:rPr>
          <w:lang w:val="fr-BE"/>
        </w:rPr>
        <w:pict>
          <v:rect id="_x0000_i1028" style="width:0;height:1.5pt" o:hralign="center" o:hrstd="t" o:hr="t" fillcolor="#9f6070" stroked="f"/>
        </w:pict>
      </w:r>
    </w:p>
    <w:p w:rsidR="00AB3721" w:rsidRPr="001925C2" w:rsidRDefault="00AB3721" w:rsidP="00F9237D">
      <w:pPr>
        <w:pStyle w:val="Titre3"/>
        <w:numPr>
          <w:ilvl w:val="0"/>
          <w:numId w:val="0"/>
        </w:numPr>
        <w:shd w:val="clear" w:color="auto" w:fill="BFBFBF" w:themeFill="background1" w:themeFillShade="BF"/>
        <w:rPr>
          <w:rFonts w:ascii="Verdana" w:hAnsi="Verdana"/>
          <w:i/>
          <w:sz w:val="20"/>
          <w:lang w:val="fr-BE"/>
        </w:rPr>
      </w:pPr>
      <w:bookmarkStart w:id="193" w:name="_Toc43817790"/>
      <w:r w:rsidRPr="001925C2">
        <w:rPr>
          <w:rFonts w:ascii="Verdana" w:hAnsi="Verdana"/>
          <w:i/>
          <w:sz w:val="20"/>
          <w:lang w:val="fr-BE"/>
        </w:rPr>
        <w:t>Sous-Volet 1</w:t>
      </w:r>
      <w:r w:rsidR="005D7067" w:rsidRPr="001925C2">
        <w:rPr>
          <w:rFonts w:ascii="Verdana" w:hAnsi="Verdana"/>
          <w:i/>
          <w:sz w:val="20"/>
          <w:lang w:val="fr-BE"/>
        </w:rPr>
        <w:t>.1.</w:t>
      </w:r>
      <w:r w:rsidR="00B34E20" w:rsidRPr="001925C2">
        <w:rPr>
          <w:rFonts w:ascii="Verdana" w:hAnsi="Verdana"/>
          <w:i/>
          <w:sz w:val="20"/>
          <w:lang w:val="fr-BE"/>
        </w:rPr>
        <w:t xml:space="preserve"> </w:t>
      </w:r>
      <w:r w:rsidRPr="001925C2">
        <w:rPr>
          <w:rFonts w:ascii="Verdana" w:hAnsi="Verdana"/>
          <w:i/>
          <w:sz w:val="20"/>
          <w:lang w:val="fr-BE"/>
        </w:rPr>
        <w:t>Accident du travail du personnel et Assurance Excédent</w:t>
      </w:r>
      <w:bookmarkEnd w:id="193"/>
    </w:p>
    <w:p w:rsidR="0056584F" w:rsidRPr="000209EB" w:rsidRDefault="00252412" w:rsidP="0056584F">
      <w:pPr>
        <w:spacing w:before="120" w:after="120"/>
        <w:rPr>
          <w:lang w:val="fr-BE"/>
        </w:rPr>
      </w:pPr>
      <w:r>
        <w:rPr>
          <w:lang w:val="fr-BE"/>
        </w:rPr>
        <w:pict>
          <v:rect id="_x0000_i1029" style="width:0;height:1.5pt" o:hralign="center" o:hrstd="t" o:hr="t" fillcolor="#9f6070" stroked="f"/>
        </w:pict>
      </w:r>
    </w:p>
    <w:p w:rsidR="00AB3721" w:rsidRPr="00E74078" w:rsidRDefault="00AB3721" w:rsidP="00141376">
      <w:pPr>
        <w:pStyle w:val="Titre4"/>
        <w:numPr>
          <w:ilvl w:val="0"/>
          <w:numId w:val="0"/>
        </w:numPr>
        <w:spacing w:before="120" w:after="120"/>
        <w:rPr>
          <w:rFonts w:ascii="Verdana" w:hAnsi="Verdana"/>
          <w:sz w:val="20"/>
          <w:lang w:val="fr-BE"/>
        </w:rPr>
      </w:pPr>
      <w:r w:rsidRPr="00E74078">
        <w:rPr>
          <w:rFonts w:ascii="Verdana" w:hAnsi="Verdana"/>
          <w:sz w:val="20"/>
          <w:lang w:val="fr-BE"/>
        </w:rPr>
        <w:t>Preneur d’assurance</w:t>
      </w:r>
    </w:p>
    <w:p w:rsidR="007728C2" w:rsidRDefault="007728C2" w:rsidP="007728C2">
      <w:pPr>
        <w:spacing w:before="120" w:after="120"/>
        <w:rPr>
          <w:rFonts w:ascii="Verdana" w:hAnsi="Verdana"/>
          <w:sz w:val="20"/>
          <w:lang w:val="fr-BE"/>
        </w:rPr>
      </w:pPr>
      <w:r>
        <w:rPr>
          <w:rFonts w:ascii="Verdana" w:hAnsi="Verdana"/>
          <w:sz w:val="20"/>
          <w:lang w:val="fr-BE"/>
        </w:rPr>
        <w:t>Le pouvoir adjudicateur adhérant à la présente centrale d’achat dénommée « Centrale d’achat AID Coordination »</w:t>
      </w:r>
    </w:p>
    <w:p w:rsidR="00AB3721" w:rsidRDefault="00AB3721" w:rsidP="00141376">
      <w:pPr>
        <w:spacing w:before="120" w:after="120"/>
        <w:rPr>
          <w:rFonts w:ascii="Verdana" w:hAnsi="Verdana"/>
          <w:sz w:val="20"/>
          <w:lang w:val="fr-BE"/>
        </w:rPr>
      </w:pPr>
      <w:r>
        <w:rPr>
          <w:rFonts w:ascii="Verdana" w:hAnsi="Verdana"/>
          <w:sz w:val="20"/>
          <w:lang w:val="fr-BE"/>
        </w:rPr>
        <w:t xml:space="preserve">La personne </w:t>
      </w:r>
      <w:r w:rsidRPr="000209EB">
        <w:rPr>
          <w:rFonts w:ascii="Verdana" w:hAnsi="Verdana"/>
          <w:sz w:val="20"/>
          <w:lang w:val="fr-BE"/>
        </w:rPr>
        <w:t xml:space="preserve">morale, souscripteur du contrat et assujettie à la loi </w:t>
      </w:r>
      <w:r>
        <w:rPr>
          <w:rFonts w:ascii="Verdana" w:hAnsi="Verdana"/>
          <w:sz w:val="20"/>
          <w:lang w:val="fr-BE"/>
        </w:rPr>
        <w:t xml:space="preserve">1971 sur les accidents du travail et ses arrêtés d’exécution, </w:t>
      </w:r>
      <w:r w:rsidRPr="000209EB">
        <w:rPr>
          <w:rFonts w:ascii="Verdana" w:hAnsi="Verdana"/>
          <w:sz w:val="20"/>
          <w:lang w:val="fr-BE"/>
        </w:rPr>
        <w:t xml:space="preserve">en sa qualité d’employeur. </w:t>
      </w:r>
    </w:p>
    <w:p w:rsidR="00AB3721" w:rsidRPr="004801E9" w:rsidRDefault="00AB3721" w:rsidP="00141376">
      <w:pPr>
        <w:spacing w:before="120" w:after="120"/>
        <w:rPr>
          <w:rFonts w:ascii="Verdana" w:hAnsi="Verdana"/>
          <w:sz w:val="20"/>
          <w:lang w:val="fr-BE"/>
        </w:rPr>
      </w:pPr>
      <w:r w:rsidRPr="004801E9">
        <w:rPr>
          <w:rFonts w:ascii="Verdana" w:hAnsi="Verdana"/>
          <w:b/>
          <w:sz w:val="20"/>
          <w:lang w:val="fr-BE"/>
        </w:rPr>
        <w:t>Description de l’activité :</w:t>
      </w:r>
    </w:p>
    <w:p w:rsidR="00AB3721" w:rsidRDefault="00AB3721" w:rsidP="00141376">
      <w:pPr>
        <w:spacing w:before="120" w:after="120"/>
        <w:rPr>
          <w:rFonts w:ascii="Verdana" w:hAnsi="Verdana"/>
          <w:sz w:val="20"/>
          <w:lang w:val="fr-BE"/>
        </w:rPr>
      </w:pPr>
      <w:r>
        <w:rPr>
          <w:rFonts w:ascii="Verdana" w:hAnsi="Verdana"/>
          <w:sz w:val="20"/>
          <w:lang w:val="fr-BE"/>
        </w:rPr>
        <w:t>4 activités de base :</w:t>
      </w:r>
    </w:p>
    <w:p w:rsidR="00AB3721" w:rsidRDefault="00AB3721" w:rsidP="0046298D">
      <w:pPr>
        <w:numPr>
          <w:ilvl w:val="0"/>
          <w:numId w:val="11"/>
        </w:numPr>
        <w:spacing w:before="120" w:after="120"/>
        <w:rPr>
          <w:rFonts w:ascii="Verdana" w:hAnsi="Verdana"/>
          <w:sz w:val="20"/>
          <w:lang w:val="fr-BE"/>
        </w:rPr>
      </w:pPr>
      <w:r w:rsidRPr="00772352">
        <w:rPr>
          <w:rFonts w:ascii="Verdana" w:hAnsi="Verdana"/>
          <w:sz w:val="20"/>
          <w:lang w:val="fr-BE"/>
        </w:rPr>
        <w:t>Formation pour adultes non qualifiés avec développement d’ateliers de production</w:t>
      </w:r>
      <w:r>
        <w:rPr>
          <w:rFonts w:ascii="Verdana" w:hAnsi="Verdana"/>
          <w:sz w:val="20"/>
          <w:lang w:val="fr-BE"/>
        </w:rPr>
        <w:t xml:space="preserve"> et de services avec possibilité d’écoulement de certains produits</w:t>
      </w:r>
      <w:r w:rsidR="000C4AC8">
        <w:rPr>
          <w:rFonts w:ascii="Verdana" w:hAnsi="Verdana"/>
          <w:sz w:val="20"/>
          <w:lang w:val="fr-BE"/>
        </w:rPr>
        <w:t>.</w:t>
      </w:r>
      <w:r>
        <w:rPr>
          <w:rFonts w:ascii="Verdana" w:hAnsi="Verdana"/>
          <w:sz w:val="20"/>
          <w:lang w:val="fr-BE"/>
        </w:rPr>
        <w:t xml:space="preserve"> </w:t>
      </w:r>
    </w:p>
    <w:p w:rsidR="00827C89" w:rsidRPr="00827C89" w:rsidRDefault="00AB3721" w:rsidP="0046298D">
      <w:pPr>
        <w:numPr>
          <w:ilvl w:val="0"/>
          <w:numId w:val="11"/>
        </w:numPr>
        <w:rPr>
          <w:rFonts w:ascii="Verdana" w:hAnsi="Verdana"/>
          <w:sz w:val="20"/>
          <w:lang w:val="fr-BE"/>
        </w:rPr>
      </w:pPr>
      <w:r w:rsidRPr="00772352">
        <w:rPr>
          <w:rFonts w:ascii="Verdana" w:hAnsi="Verdana"/>
          <w:sz w:val="20"/>
          <w:lang w:val="fr-BE"/>
        </w:rPr>
        <w:t>Coaching</w:t>
      </w:r>
      <w:r w:rsidR="00827C89">
        <w:rPr>
          <w:rFonts w:ascii="Verdana" w:hAnsi="Verdana"/>
          <w:sz w:val="20"/>
          <w:lang w:val="fr-BE"/>
        </w:rPr>
        <w:t> ;</w:t>
      </w:r>
      <w:r w:rsidR="00827C89" w:rsidRPr="00827C89">
        <w:rPr>
          <w:rFonts w:ascii="Verdana" w:hAnsi="Verdana"/>
          <w:color w:val="00B0F0"/>
          <w:sz w:val="20"/>
          <w:lang w:val="fr-BE"/>
        </w:rPr>
        <w:t xml:space="preserve"> </w:t>
      </w:r>
      <w:r w:rsidR="00827C89" w:rsidRPr="00827C89">
        <w:rPr>
          <w:rFonts w:ascii="Verdana" w:hAnsi="Verdana"/>
          <w:sz w:val="20"/>
          <w:lang w:val="fr-BE"/>
        </w:rPr>
        <w:t>suivi individuel ou collectif de personnes en recherche d’emploi en vue d’obtenir une nouvelle orientation professionnelle.</w:t>
      </w:r>
    </w:p>
    <w:p w:rsidR="00827C89" w:rsidRPr="00827C89" w:rsidRDefault="00827C89" w:rsidP="0046298D">
      <w:pPr>
        <w:numPr>
          <w:ilvl w:val="0"/>
          <w:numId w:val="11"/>
        </w:numPr>
        <w:rPr>
          <w:rFonts w:ascii="Verdana" w:hAnsi="Verdana"/>
          <w:sz w:val="20"/>
          <w:lang w:val="fr-BE"/>
        </w:rPr>
      </w:pPr>
      <w:r w:rsidRPr="00827C89">
        <w:rPr>
          <w:rFonts w:ascii="Verdana" w:hAnsi="Verdana"/>
          <w:sz w:val="20"/>
          <w:lang w:val="fr-BE"/>
        </w:rPr>
        <w:t xml:space="preserve">Support en développement de structures </w:t>
      </w:r>
      <w:proofErr w:type="gramStart"/>
      <w:r w:rsidRPr="00827C89">
        <w:rPr>
          <w:rFonts w:ascii="Verdana" w:hAnsi="Verdana"/>
          <w:sz w:val="20"/>
          <w:lang w:val="fr-BE"/>
        </w:rPr>
        <w:t>d’ économie</w:t>
      </w:r>
      <w:proofErr w:type="gramEnd"/>
      <w:r w:rsidRPr="00827C89">
        <w:rPr>
          <w:rFonts w:ascii="Verdana" w:hAnsi="Verdana"/>
          <w:sz w:val="20"/>
          <w:lang w:val="fr-BE"/>
        </w:rPr>
        <w:t xml:space="preserve"> sociale. </w:t>
      </w:r>
    </w:p>
    <w:p w:rsidR="00AB3721" w:rsidRPr="00827C89" w:rsidRDefault="00827C89" w:rsidP="0046298D">
      <w:pPr>
        <w:numPr>
          <w:ilvl w:val="0"/>
          <w:numId w:val="11"/>
        </w:numPr>
        <w:rPr>
          <w:rFonts w:ascii="Verdana" w:hAnsi="Verdana"/>
          <w:sz w:val="20"/>
          <w:lang w:val="fr-BE"/>
        </w:rPr>
      </w:pPr>
      <w:r w:rsidRPr="00827C89">
        <w:rPr>
          <w:rFonts w:ascii="Verdana" w:hAnsi="Verdana"/>
          <w:sz w:val="20"/>
          <w:lang w:val="fr-BE"/>
        </w:rPr>
        <w:t>Entreprise inclusive : développement d’activités d’économie sociale.</w:t>
      </w:r>
      <w:r w:rsidR="007F7278" w:rsidRPr="00827C89">
        <w:rPr>
          <w:rFonts w:ascii="Verdana" w:hAnsi="Verdana"/>
          <w:sz w:val="20"/>
          <w:lang w:val="fr-BE"/>
        </w:rPr>
        <w:t> </w:t>
      </w:r>
    </w:p>
    <w:p w:rsidR="00AB3721" w:rsidRDefault="00AB3721" w:rsidP="00141376">
      <w:pPr>
        <w:spacing w:before="120" w:after="120"/>
        <w:rPr>
          <w:rFonts w:ascii="Verdana" w:hAnsi="Verdana"/>
          <w:sz w:val="20"/>
          <w:lang w:val="fr-BE"/>
        </w:rPr>
      </w:pPr>
      <w:r>
        <w:rPr>
          <w:rFonts w:ascii="Verdana" w:hAnsi="Verdana"/>
          <w:sz w:val="20"/>
          <w:lang w:val="fr-BE"/>
        </w:rPr>
        <w:t>Ce qui inclus notamment:</w:t>
      </w:r>
    </w:p>
    <w:p w:rsidR="00AB3721" w:rsidRDefault="00AB3721" w:rsidP="00141376">
      <w:pPr>
        <w:spacing w:before="120" w:after="120"/>
        <w:rPr>
          <w:rFonts w:ascii="Verdana" w:hAnsi="Verdana"/>
          <w:sz w:val="20"/>
          <w:lang w:val="fr-BE"/>
        </w:rPr>
      </w:pPr>
      <w:r>
        <w:rPr>
          <w:rFonts w:ascii="Verdana" w:hAnsi="Verdana"/>
          <w:sz w:val="20"/>
          <w:lang w:val="fr-BE"/>
        </w:rPr>
        <w:t>Aides sociale, assistance et accompagnement</w:t>
      </w:r>
      <w:r w:rsidR="00827C89">
        <w:rPr>
          <w:rFonts w:ascii="Verdana" w:hAnsi="Verdana"/>
          <w:sz w:val="20"/>
          <w:lang w:val="fr-BE"/>
        </w:rPr>
        <w:t xml:space="preserve"> psychosocial</w:t>
      </w:r>
      <w:r>
        <w:rPr>
          <w:rFonts w:ascii="Verdana" w:hAnsi="Verdana"/>
          <w:sz w:val="20"/>
          <w:lang w:val="fr-BE"/>
        </w:rPr>
        <w:t>, exploitation de centre de formation</w:t>
      </w:r>
      <w:r w:rsidR="00827C89">
        <w:rPr>
          <w:rFonts w:ascii="Verdana" w:hAnsi="Verdana"/>
          <w:sz w:val="20"/>
          <w:lang w:val="fr-BE"/>
        </w:rPr>
        <w:t xml:space="preserve"> et d’économie sociale</w:t>
      </w:r>
      <w:r>
        <w:rPr>
          <w:rFonts w:ascii="Verdana" w:hAnsi="Verdana"/>
          <w:sz w:val="20"/>
          <w:lang w:val="fr-BE"/>
        </w:rPr>
        <w:t>.</w:t>
      </w:r>
    </w:p>
    <w:p w:rsidR="00AB3721" w:rsidRDefault="00AB3721" w:rsidP="00141376">
      <w:pPr>
        <w:spacing w:before="120" w:after="120"/>
        <w:rPr>
          <w:rFonts w:ascii="Verdana" w:hAnsi="Verdana"/>
          <w:sz w:val="20"/>
          <w:lang w:val="fr-BE"/>
        </w:rPr>
      </w:pPr>
      <w:r>
        <w:rPr>
          <w:rFonts w:ascii="Verdana" w:hAnsi="Verdana"/>
          <w:sz w:val="20"/>
          <w:lang w:val="fr-BE"/>
        </w:rPr>
        <w:t>Types d’activités (liste non exhaustive)</w:t>
      </w:r>
    </w:p>
    <w:p w:rsidR="002E6F4D" w:rsidRPr="002E6F4D" w:rsidRDefault="002E6F4D" w:rsidP="00141376">
      <w:pPr>
        <w:tabs>
          <w:tab w:val="left" w:pos="0"/>
        </w:tabs>
        <w:spacing w:before="120" w:after="120"/>
        <w:rPr>
          <w:rFonts w:ascii="Verdana" w:hAnsi="Verdana"/>
          <w:sz w:val="20"/>
        </w:rPr>
      </w:pPr>
      <w:r w:rsidRPr="002E6F4D">
        <w:rPr>
          <w:rFonts w:ascii="Verdana" w:hAnsi="Verdana"/>
          <w:sz w:val="20"/>
        </w:rPr>
        <w:t>Les principales formations, sans être exhaustif, sont les suivantes :</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Cours théoriques </w:t>
      </w:r>
      <w:r w:rsidR="00827C89">
        <w:rPr>
          <w:rFonts w:ascii="Verdana" w:hAnsi="Verdana"/>
          <w:sz w:val="20"/>
        </w:rPr>
        <w:t xml:space="preserve">et pratiques </w:t>
      </w:r>
      <w:r w:rsidRPr="002E6F4D">
        <w:rPr>
          <w:rFonts w:ascii="Verdana" w:hAnsi="Verdana"/>
          <w:sz w:val="20"/>
        </w:rPr>
        <w:t>de remise à niveau, alpha</w:t>
      </w:r>
      <w:r w:rsidR="00827C89">
        <w:rPr>
          <w:rFonts w:ascii="Verdana" w:hAnsi="Verdana"/>
          <w:sz w:val="20"/>
        </w:rPr>
        <w:t>bétisation</w:t>
      </w:r>
      <w:r w:rsidRPr="002E6F4D">
        <w:rPr>
          <w:rFonts w:ascii="Verdana" w:hAnsi="Verdana"/>
          <w:sz w:val="20"/>
        </w:rPr>
        <w:t>, orientation</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Bureautique et comptabilité</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Vente – étalage – communication</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Préparation à des jurys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Formations tourisme, accueil, animation socioculturelle, langues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Parachèvement du bâtiment</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Maçonnerie et construction de bâtiments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Menuiserie et ébénisterie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Aménagement d’espaces verts</w:t>
      </w:r>
    </w:p>
    <w:p w:rsidR="000D2717"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Horticulture et entretien de jardins</w:t>
      </w:r>
    </w:p>
    <w:p w:rsidR="00C920F3" w:rsidRPr="00EE0305" w:rsidRDefault="00C920F3" w:rsidP="00C920F3">
      <w:pPr>
        <w:pStyle w:val="Paragraphedeliste"/>
        <w:numPr>
          <w:ilvl w:val="0"/>
          <w:numId w:val="26"/>
        </w:numPr>
        <w:tabs>
          <w:tab w:val="left" w:pos="0"/>
        </w:tabs>
        <w:spacing w:before="120" w:after="120"/>
        <w:rPr>
          <w:rFonts w:ascii="Verdana" w:hAnsi="Verdana"/>
          <w:sz w:val="20"/>
        </w:rPr>
      </w:pPr>
      <w:r w:rsidRPr="00EE0305">
        <w:rPr>
          <w:rFonts w:ascii="Verdana" w:hAnsi="Verdana"/>
          <w:sz w:val="20"/>
        </w:rPr>
        <w:t>Sylviculture</w:t>
      </w:r>
    </w:p>
    <w:p w:rsidR="00C920F3" w:rsidRPr="00EE0305" w:rsidRDefault="00470B3B" w:rsidP="00C920F3">
      <w:pPr>
        <w:pStyle w:val="Paragraphedeliste"/>
        <w:numPr>
          <w:ilvl w:val="0"/>
          <w:numId w:val="26"/>
        </w:numPr>
        <w:tabs>
          <w:tab w:val="left" w:pos="0"/>
        </w:tabs>
        <w:spacing w:before="120" w:after="120"/>
        <w:rPr>
          <w:rFonts w:ascii="Verdana" w:hAnsi="Verdana"/>
          <w:sz w:val="20"/>
        </w:rPr>
      </w:pPr>
      <w:r w:rsidRPr="00EE0305">
        <w:rPr>
          <w:rFonts w:ascii="Verdana" w:hAnsi="Verdana"/>
          <w:sz w:val="20"/>
        </w:rPr>
        <w:lastRenderedPageBreak/>
        <w:t>Elagage</w:t>
      </w:r>
      <w:r w:rsidR="00C920F3" w:rsidRPr="00EE0305">
        <w:rPr>
          <w:rFonts w:ascii="Verdana" w:hAnsi="Verdana"/>
          <w:sz w:val="20"/>
        </w:rPr>
        <w:t xml:space="preserve"> d’arbres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Restauration (</w:t>
      </w:r>
      <w:r w:rsidR="00827C89">
        <w:rPr>
          <w:rFonts w:ascii="Verdana" w:hAnsi="Verdana"/>
          <w:sz w:val="20"/>
        </w:rPr>
        <w:t xml:space="preserve">service </w:t>
      </w:r>
      <w:r w:rsidRPr="002E6F4D">
        <w:rPr>
          <w:rFonts w:ascii="Verdana" w:hAnsi="Verdana"/>
          <w:sz w:val="20"/>
        </w:rPr>
        <w:t>salle</w:t>
      </w:r>
      <w:r w:rsidR="00827C89">
        <w:rPr>
          <w:rFonts w:ascii="Verdana" w:hAnsi="Verdana"/>
          <w:sz w:val="20"/>
        </w:rPr>
        <w:t xml:space="preserve">, </w:t>
      </w:r>
      <w:r w:rsidRPr="002E6F4D">
        <w:rPr>
          <w:rFonts w:ascii="Verdana" w:hAnsi="Verdana"/>
          <w:sz w:val="20"/>
        </w:rPr>
        <w:t xml:space="preserve">cuisine et </w:t>
      </w:r>
      <w:r w:rsidR="00827C89">
        <w:rPr>
          <w:rFonts w:ascii="Verdana" w:hAnsi="Verdana"/>
          <w:sz w:val="20"/>
        </w:rPr>
        <w:t xml:space="preserve">service </w:t>
      </w:r>
      <w:r w:rsidRPr="002E6F4D">
        <w:rPr>
          <w:rFonts w:ascii="Verdana" w:hAnsi="Verdana"/>
          <w:sz w:val="20"/>
        </w:rPr>
        <w:t>traiteur)</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Artisanat (art et technique)</w:t>
      </w:r>
    </w:p>
    <w:p w:rsidR="000D2717" w:rsidRPr="002E6F4D" w:rsidRDefault="0056584F" w:rsidP="0046298D">
      <w:pPr>
        <w:pStyle w:val="Paragraphedeliste"/>
        <w:numPr>
          <w:ilvl w:val="0"/>
          <w:numId w:val="26"/>
        </w:numPr>
        <w:tabs>
          <w:tab w:val="left" w:pos="0"/>
        </w:tabs>
        <w:spacing w:before="120" w:after="120"/>
        <w:rPr>
          <w:rFonts w:ascii="Verdana" w:hAnsi="Verdana"/>
          <w:sz w:val="20"/>
        </w:rPr>
      </w:pPr>
      <w:r>
        <w:rPr>
          <w:rFonts w:ascii="Verdana" w:hAnsi="Verdana"/>
          <w:sz w:val="20"/>
        </w:rPr>
        <w:t xml:space="preserve">Aides-soignants et aides </w:t>
      </w:r>
      <w:r w:rsidR="000D2717" w:rsidRPr="002E6F4D">
        <w:rPr>
          <w:rFonts w:ascii="Verdana" w:hAnsi="Verdana"/>
          <w:sz w:val="20"/>
        </w:rPr>
        <w:t>ménagers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Auxiliaire de l’enfance en maison d’enfants (0 à 3 ans), </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Animations en école des devoirs et en extrascolaires (6 à 12 ans),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Animations en extrascolaire après l’école ou en stage vacances scolaires (3 à 12 ans)</w:t>
      </w:r>
    </w:p>
    <w:p w:rsidR="000D2717" w:rsidRPr="002E6F4D" w:rsidRDefault="000D2717" w:rsidP="0046298D">
      <w:pPr>
        <w:pStyle w:val="Paragraphedeliste"/>
        <w:numPr>
          <w:ilvl w:val="0"/>
          <w:numId w:val="26"/>
        </w:numPr>
        <w:tabs>
          <w:tab w:val="left" w:pos="0"/>
        </w:tabs>
        <w:spacing w:before="120" w:after="120"/>
        <w:rPr>
          <w:rFonts w:ascii="Verdana" w:hAnsi="Verdana"/>
          <w:sz w:val="20"/>
          <w:lang w:bidi="ar-SA"/>
        </w:rPr>
      </w:pPr>
      <w:r w:rsidRPr="002E6F4D">
        <w:rPr>
          <w:rFonts w:ascii="Verdana" w:hAnsi="Verdana"/>
          <w:sz w:val="20"/>
        </w:rPr>
        <w:t>Démantèlement et réemploi d’électroménager</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Démantèlement et réemploi informatique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Nettoyage </w:t>
      </w:r>
      <w:r w:rsidRPr="002E6F4D">
        <w:rPr>
          <w:rFonts w:ascii="Verdana" w:hAnsi="Verdana"/>
          <w:sz w:val="20"/>
          <w:lang w:val="fr-BE"/>
        </w:rPr>
        <w:t>ménager et repassage</w:t>
      </w:r>
    </w:p>
    <w:p w:rsidR="000D2717" w:rsidRPr="002E6F4D" w:rsidRDefault="000D2717"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rPr>
        <w:t xml:space="preserve">Infographiste, Développeur Web, </w:t>
      </w:r>
      <w:r w:rsidRPr="002E6F4D">
        <w:rPr>
          <w:rFonts w:ascii="Verdana" w:hAnsi="Verdana"/>
          <w:sz w:val="20"/>
          <w:lang w:val="fr-BE"/>
        </w:rPr>
        <w:t>Communication graphique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Technicien réseau et téléphonie IP </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Pratique sportive (pas de compétition)</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Formations prévention (préparation VCA, travail en hauteur)</w:t>
      </w:r>
    </w:p>
    <w:p w:rsidR="000D2717" w:rsidRPr="002E6F4D" w:rsidRDefault="000D2717"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lang w:val="fr-BE"/>
        </w:rPr>
        <w:t>Activités liées aux produits agricoles et maraichers (hall)</w:t>
      </w:r>
    </w:p>
    <w:p w:rsidR="000D2717" w:rsidRPr="002E6F4D" w:rsidRDefault="000D2717"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lang w:val="fr-BE"/>
        </w:rPr>
        <w:t>Cuisine de collectivité (école, maison de repos, domicile)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Maintenance informatique externe</w:t>
      </w:r>
    </w:p>
    <w:p w:rsidR="00AB3721" w:rsidRPr="0056584F" w:rsidRDefault="00AB3721" w:rsidP="00141376">
      <w:pPr>
        <w:pStyle w:val="Titre4"/>
        <w:numPr>
          <w:ilvl w:val="0"/>
          <w:numId w:val="0"/>
        </w:numPr>
        <w:spacing w:before="120" w:after="120"/>
        <w:rPr>
          <w:rFonts w:ascii="Verdana" w:hAnsi="Verdana"/>
          <w:sz w:val="20"/>
          <w:szCs w:val="22"/>
          <w:lang w:val="fr-BE"/>
        </w:rPr>
      </w:pPr>
      <w:r w:rsidRPr="0056584F">
        <w:rPr>
          <w:rFonts w:ascii="Verdana" w:hAnsi="Verdana"/>
          <w:sz w:val="20"/>
          <w:szCs w:val="22"/>
          <w:lang w:val="fr-BE"/>
        </w:rPr>
        <w:t>Personnel à assurer</w:t>
      </w:r>
    </w:p>
    <w:p w:rsidR="00AB3721" w:rsidRDefault="00AB3721" w:rsidP="00141376">
      <w:pPr>
        <w:spacing w:before="120" w:after="120"/>
        <w:rPr>
          <w:rFonts w:ascii="Verdana" w:hAnsi="Verdana"/>
          <w:sz w:val="20"/>
          <w:lang w:val="fr-BE"/>
        </w:rPr>
      </w:pPr>
      <w:r w:rsidRPr="00DC71A4">
        <w:rPr>
          <w:rFonts w:ascii="Verdana" w:hAnsi="Verdana"/>
          <w:sz w:val="20"/>
          <w:lang w:val="fr-BE"/>
        </w:rPr>
        <w:t>Les personnes employées par le preneur d’assurance et pour lesquelles le preneur a souscrit ce con</w:t>
      </w:r>
      <w:r w:rsidRPr="00585F61">
        <w:rPr>
          <w:rFonts w:ascii="Verdana" w:hAnsi="Verdana"/>
          <w:sz w:val="20"/>
          <w:lang w:val="fr-BE"/>
        </w:rPr>
        <w:t xml:space="preserve">trat. La garantie du contrat s’applique aux membres du personnel définitif, </w:t>
      </w:r>
      <w:r w:rsidRPr="007743C5">
        <w:rPr>
          <w:rFonts w:ascii="Verdana" w:hAnsi="Verdana"/>
          <w:sz w:val="20"/>
          <w:lang w:val="fr-BE"/>
        </w:rPr>
        <w:t xml:space="preserve">stagiaire </w:t>
      </w:r>
      <w:r w:rsidR="00F51546" w:rsidRPr="007743C5">
        <w:rPr>
          <w:rFonts w:ascii="Verdana" w:hAnsi="Verdana"/>
          <w:sz w:val="20"/>
          <w:lang w:val="fr-BE"/>
        </w:rPr>
        <w:t xml:space="preserve">(hors stagiaires </w:t>
      </w:r>
      <w:r w:rsidR="007743C5" w:rsidRPr="0056584F">
        <w:rPr>
          <w:rFonts w:ascii="Verdana" w:hAnsi="Verdana"/>
          <w:b/>
          <w:sz w:val="20"/>
          <w:lang w:val="fr-BE"/>
        </w:rPr>
        <w:t>OISP, ILDE, CISP</w:t>
      </w:r>
      <w:r w:rsidR="0056584F" w:rsidRPr="0056584F">
        <w:rPr>
          <w:rFonts w:ascii="Verdana" w:hAnsi="Verdana"/>
          <w:b/>
          <w:sz w:val="20"/>
          <w:lang w:val="fr-BE"/>
        </w:rPr>
        <w:t xml:space="preserve"> (</w:t>
      </w:r>
      <w:r w:rsidR="007743C5" w:rsidRPr="0056584F">
        <w:rPr>
          <w:rFonts w:ascii="Verdana" w:hAnsi="Verdana"/>
          <w:b/>
          <w:sz w:val="20"/>
          <w:lang w:val="fr-BE"/>
        </w:rPr>
        <w:t>EFT &amp; Défi</w:t>
      </w:r>
      <w:r w:rsidR="0056584F" w:rsidRPr="0056584F">
        <w:rPr>
          <w:rFonts w:ascii="Verdana" w:hAnsi="Verdana"/>
          <w:b/>
          <w:sz w:val="20"/>
          <w:lang w:val="fr-BE"/>
        </w:rPr>
        <w:t>)</w:t>
      </w:r>
      <w:r w:rsidR="007743C5" w:rsidRPr="0056584F">
        <w:rPr>
          <w:rFonts w:ascii="Verdana" w:hAnsi="Verdana"/>
          <w:sz w:val="20"/>
          <w:lang w:val="fr-BE"/>
        </w:rPr>
        <w:t xml:space="preserve">, </w:t>
      </w:r>
      <w:r w:rsidRPr="007743C5">
        <w:rPr>
          <w:rFonts w:ascii="Verdana" w:hAnsi="Verdana"/>
          <w:sz w:val="20"/>
          <w:lang w:val="fr-BE"/>
        </w:rPr>
        <w:t>non concernés par la présente couverture, sauf si tel est imposé par une législation ou réglementation spécifique)</w:t>
      </w:r>
      <w:r w:rsidRPr="00585F61">
        <w:rPr>
          <w:rFonts w:ascii="Verdana" w:hAnsi="Verdana"/>
          <w:sz w:val="20"/>
          <w:lang w:val="fr-BE"/>
        </w:rPr>
        <w:t>, temporaire ou auxiliaire qui figurent dans les conditions particulières, engagés par contrat de travail. La garantie s’applique à toutes les activités pour lesquelles le preneur d’assurance les a engagés.</w:t>
      </w:r>
    </w:p>
    <w:p w:rsidR="00AB3721" w:rsidRPr="0056584F" w:rsidRDefault="00AB3721" w:rsidP="00141376">
      <w:pPr>
        <w:pStyle w:val="Titre4"/>
        <w:numPr>
          <w:ilvl w:val="0"/>
          <w:numId w:val="0"/>
        </w:numPr>
        <w:spacing w:before="120" w:after="120"/>
        <w:rPr>
          <w:rFonts w:ascii="Verdana" w:hAnsi="Verdana"/>
          <w:sz w:val="20"/>
          <w:szCs w:val="22"/>
          <w:lang w:val="fr-BE"/>
        </w:rPr>
      </w:pPr>
      <w:r w:rsidRPr="0056584F">
        <w:rPr>
          <w:rFonts w:ascii="Verdana" w:hAnsi="Verdana"/>
          <w:sz w:val="20"/>
          <w:szCs w:val="22"/>
          <w:lang w:val="fr-BE"/>
        </w:rPr>
        <w:t>Montant des rémunérations année 2019</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1843"/>
        <w:gridCol w:w="3402"/>
        <w:gridCol w:w="3402"/>
      </w:tblGrid>
      <w:tr w:rsidR="00AB3721" w:rsidRPr="000209EB" w:rsidTr="0056584F">
        <w:trPr>
          <w:trHeight w:val="459"/>
        </w:trPr>
        <w:tc>
          <w:tcPr>
            <w:tcW w:w="283" w:type="dxa"/>
            <w:shd w:val="clear" w:color="auto" w:fill="auto"/>
          </w:tcPr>
          <w:p w:rsidR="00AB3721" w:rsidRPr="000209EB" w:rsidRDefault="00AB3721" w:rsidP="00141376">
            <w:pPr>
              <w:spacing w:before="120" w:after="120"/>
              <w:rPr>
                <w:rFonts w:ascii="Verdana" w:hAnsi="Verdana"/>
                <w:sz w:val="18"/>
                <w:szCs w:val="18"/>
                <w:lang w:val="fr-BE"/>
              </w:rPr>
            </w:pPr>
          </w:p>
        </w:tc>
        <w:tc>
          <w:tcPr>
            <w:tcW w:w="1843" w:type="dxa"/>
            <w:shd w:val="clear" w:color="auto" w:fill="auto"/>
          </w:tcPr>
          <w:p w:rsidR="00AB3721" w:rsidRPr="000209EB" w:rsidRDefault="00AB3721" w:rsidP="00141376">
            <w:pPr>
              <w:spacing w:before="120" w:after="120"/>
              <w:rPr>
                <w:rFonts w:ascii="Verdana" w:hAnsi="Verdana"/>
                <w:b/>
                <w:sz w:val="18"/>
                <w:szCs w:val="18"/>
                <w:lang w:val="fr-BE"/>
              </w:rPr>
            </w:pPr>
            <w:r w:rsidRPr="000209EB">
              <w:rPr>
                <w:rFonts w:ascii="Verdana" w:hAnsi="Verdana"/>
                <w:b/>
                <w:sz w:val="18"/>
                <w:szCs w:val="18"/>
                <w:lang w:val="fr-BE"/>
              </w:rPr>
              <w:t>Catégorie</w:t>
            </w:r>
          </w:p>
        </w:tc>
        <w:tc>
          <w:tcPr>
            <w:tcW w:w="3402" w:type="dxa"/>
            <w:shd w:val="clear" w:color="auto" w:fill="auto"/>
          </w:tcPr>
          <w:p w:rsidR="00AB3721" w:rsidRPr="000209EB" w:rsidRDefault="00AB3721" w:rsidP="00141376">
            <w:pPr>
              <w:spacing w:before="120" w:after="120"/>
              <w:rPr>
                <w:rFonts w:ascii="Verdana" w:hAnsi="Verdana"/>
                <w:b/>
                <w:sz w:val="18"/>
                <w:szCs w:val="18"/>
                <w:lang w:val="fr-BE"/>
              </w:rPr>
            </w:pPr>
            <w:r>
              <w:rPr>
                <w:rFonts w:ascii="Verdana" w:hAnsi="Verdana"/>
                <w:b/>
                <w:sz w:val="18"/>
                <w:szCs w:val="18"/>
                <w:lang w:val="fr-BE"/>
              </w:rPr>
              <w:t xml:space="preserve">Plafond </w:t>
            </w:r>
            <w:r w:rsidRPr="000209EB">
              <w:rPr>
                <w:rFonts w:ascii="Verdana" w:hAnsi="Verdana"/>
                <w:b/>
                <w:sz w:val="18"/>
                <w:szCs w:val="18"/>
                <w:lang w:val="fr-BE"/>
              </w:rPr>
              <w:t>Accidents du Travail</w:t>
            </w:r>
          </w:p>
        </w:tc>
        <w:tc>
          <w:tcPr>
            <w:tcW w:w="3402" w:type="dxa"/>
            <w:shd w:val="clear" w:color="auto" w:fill="auto"/>
          </w:tcPr>
          <w:p w:rsidR="00AB3721" w:rsidRPr="000209EB" w:rsidRDefault="00AB3721" w:rsidP="00141376">
            <w:pPr>
              <w:spacing w:before="120" w:after="120"/>
              <w:jc w:val="center"/>
              <w:rPr>
                <w:rFonts w:ascii="Verdana" w:hAnsi="Verdana"/>
                <w:b/>
                <w:sz w:val="18"/>
                <w:szCs w:val="18"/>
                <w:lang w:val="fr-BE"/>
              </w:rPr>
            </w:pPr>
            <w:r w:rsidRPr="000209EB">
              <w:rPr>
                <w:rFonts w:ascii="Verdana" w:hAnsi="Verdana"/>
                <w:b/>
                <w:sz w:val="18"/>
                <w:szCs w:val="18"/>
                <w:lang w:val="fr-BE"/>
              </w:rPr>
              <w:t>Assurance Excédent</w:t>
            </w:r>
          </w:p>
        </w:tc>
      </w:tr>
      <w:tr w:rsidR="00AB3721" w:rsidRPr="000209EB" w:rsidTr="0056584F">
        <w:trPr>
          <w:trHeight w:val="504"/>
        </w:trPr>
        <w:tc>
          <w:tcPr>
            <w:tcW w:w="283" w:type="dxa"/>
            <w:tcBorders>
              <w:bottom w:val="single" w:sz="4" w:space="0" w:color="auto"/>
            </w:tcBorders>
            <w:shd w:val="clear" w:color="auto" w:fill="auto"/>
          </w:tcPr>
          <w:p w:rsidR="00AB3721" w:rsidRPr="000209EB" w:rsidRDefault="00AB3721" w:rsidP="00141376">
            <w:pPr>
              <w:spacing w:before="120" w:after="120"/>
              <w:rPr>
                <w:rFonts w:ascii="Verdana" w:hAnsi="Verdana"/>
                <w:b/>
                <w:sz w:val="18"/>
                <w:szCs w:val="18"/>
                <w:lang w:val="fr-BE"/>
              </w:rPr>
            </w:pPr>
          </w:p>
        </w:tc>
        <w:tc>
          <w:tcPr>
            <w:tcW w:w="1843" w:type="dxa"/>
            <w:tcBorders>
              <w:bottom w:val="single" w:sz="4" w:space="0" w:color="auto"/>
            </w:tcBorders>
            <w:shd w:val="clear" w:color="auto" w:fill="auto"/>
          </w:tcPr>
          <w:p w:rsidR="00AB3721" w:rsidRPr="000209EB" w:rsidRDefault="00AB3721" w:rsidP="00141376">
            <w:pPr>
              <w:spacing w:before="120" w:after="120"/>
              <w:rPr>
                <w:rFonts w:ascii="Verdana" w:hAnsi="Verdana"/>
                <w:sz w:val="18"/>
                <w:szCs w:val="18"/>
                <w:lang w:val="fr-BE"/>
              </w:rPr>
            </w:pPr>
            <w:r w:rsidRPr="000209EB">
              <w:rPr>
                <w:rFonts w:ascii="Verdana" w:hAnsi="Verdana"/>
                <w:sz w:val="18"/>
                <w:szCs w:val="18"/>
                <w:lang w:val="fr-BE"/>
              </w:rPr>
              <w:t>Employés</w:t>
            </w:r>
          </w:p>
        </w:tc>
        <w:tc>
          <w:tcPr>
            <w:tcW w:w="3402" w:type="dxa"/>
            <w:tcBorders>
              <w:bottom w:val="single" w:sz="4" w:space="0" w:color="auto"/>
            </w:tcBorders>
            <w:shd w:val="clear" w:color="auto" w:fill="auto"/>
          </w:tcPr>
          <w:p w:rsidR="00AB3721" w:rsidRPr="000209EB" w:rsidRDefault="00AB3721" w:rsidP="00141376">
            <w:pPr>
              <w:spacing w:before="120" w:after="120"/>
              <w:rPr>
                <w:rFonts w:ascii="Verdana" w:hAnsi="Verdana"/>
                <w:sz w:val="18"/>
                <w:szCs w:val="18"/>
                <w:lang w:val="fr-BE"/>
              </w:rPr>
            </w:pPr>
          </w:p>
        </w:tc>
        <w:tc>
          <w:tcPr>
            <w:tcW w:w="3402" w:type="dxa"/>
            <w:tcBorders>
              <w:bottom w:val="single" w:sz="4" w:space="0" w:color="auto"/>
            </w:tcBorders>
            <w:shd w:val="clear" w:color="auto" w:fill="auto"/>
          </w:tcPr>
          <w:p w:rsidR="00AB3721" w:rsidRPr="000209EB" w:rsidRDefault="00AB3721" w:rsidP="00141376">
            <w:pPr>
              <w:spacing w:before="120" w:after="120"/>
              <w:rPr>
                <w:rFonts w:ascii="Verdana" w:hAnsi="Verdana"/>
                <w:sz w:val="18"/>
                <w:szCs w:val="18"/>
                <w:lang w:val="fr-BE"/>
              </w:rPr>
            </w:pPr>
          </w:p>
        </w:tc>
      </w:tr>
      <w:tr w:rsidR="00AB3721" w:rsidRPr="000209EB" w:rsidTr="0056584F">
        <w:trPr>
          <w:trHeight w:val="445"/>
        </w:trPr>
        <w:tc>
          <w:tcPr>
            <w:tcW w:w="283" w:type="dxa"/>
            <w:tcBorders>
              <w:bottom w:val="single" w:sz="4" w:space="0" w:color="auto"/>
            </w:tcBorders>
            <w:shd w:val="clear" w:color="auto" w:fill="auto"/>
          </w:tcPr>
          <w:p w:rsidR="00AB3721" w:rsidRPr="000209EB" w:rsidRDefault="00AB3721" w:rsidP="00141376">
            <w:pPr>
              <w:spacing w:before="120" w:after="120"/>
              <w:rPr>
                <w:rFonts w:ascii="Verdana" w:hAnsi="Verdana"/>
                <w:b/>
                <w:sz w:val="18"/>
                <w:szCs w:val="18"/>
                <w:lang w:val="fr-BE"/>
              </w:rPr>
            </w:pPr>
          </w:p>
        </w:tc>
        <w:tc>
          <w:tcPr>
            <w:tcW w:w="1843" w:type="dxa"/>
            <w:tcBorders>
              <w:bottom w:val="single" w:sz="4" w:space="0" w:color="auto"/>
            </w:tcBorders>
            <w:shd w:val="clear" w:color="auto" w:fill="auto"/>
          </w:tcPr>
          <w:p w:rsidR="00AB3721" w:rsidRPr="000209EB" w:rsidRDefault="00AB3721" w:rsidP="00141376">
            <w:pPr>
              <w:spacing w:before="120" w:after="120"/>
              <w:rPr>
                <w:rFonts w:ascii="Verdana" w:hAnsi="Verdana"/>
                <w:sz w:val="18"/>
                <w:szCs w:val="18"/>
                <w:lang w:val="fr-BE"/>
              </w:rPr>
            </w:pPr>
            <w:r w:rsidRPr="000209EB">
              <w:rPr>
                <w:rFonts w:ascii="Verdana" w:hAnsi="Verdana"/>
                <w:sz w:val="18"/>
                <w:szCs w:val="18"/>
                <w:lang w:val="fr-BE"/>
              </w:rPr>
              <w:t>Ouvriers</w:t>
            </w:r>
          </w:p>
        </w:tc>
        <w:tc>
          <w:tcPr>
            <w:tcW w:w="3402" w:type="dxa"/>
            <w:tcBorders>
              <w:bottom w:val="single" w:sz="4" w:space="0" w:color="auto"/>
            </w:tcBorders>
            <w:shd w:val="clear" w:color="auto" w:fill="auto"/>
          </w:tcPr>
          <w:p w:rsidR="00AB3721" w:rsidRPr="000209EB" w:rsidRDefault="00AB3721" w:rsidP="00141376">
            <w:pPr>
              <w:spacing w:before="120" w:after="120"/>
              <w:rPr>
                <w:rFonts w:ascii="Verdana" w:hAnsi="Verdana"/>
                <w:sz w:val="18"/>
                <w:szCs w:val="18"/>
                <w:lang w:val="fr-BE"/>
              </w:rPr>
            </w:pPr>
          </w:p>
        </w:tc>
        <w:tc>
          <w:tcPr>
            <w:tcW w:w="3402" w:type="dxa"/>
            <w:tcBorders>
              <w:bottom w:val="single" w:sz="4" w:space="0" w:color="auto"/>
            </w:tcBorders>
            <w:shd w:val="clear" w:color="auto" w:fill="auto"/>
          </w:tcPr>
          <w:p w:rsidR="00AB3721" w:rsidRPr="000209EB" w:rsidRDefault="00AB3721" w:rsidP="00141376">
            <w:pPr>
              <w:spacing w:before="120" w:after="120"/>
              <w:rPr>
                <w:rFonts w:ascii="Verdana" w:hAnsi="Verdana"/>
                <w:sz w:val="18"/>
                <w:szCs w:val="18"/>
                <w:lang w:val="fr-BE"/>
              </w:rPr>
            </w:pPr>
          </w:p>
        </w:tc>
      </w:tr>
    </w:tbl>
    <w:p w:rsidR="00AB3721" w:rsidRPr="0056584F" w:rsidRDefault="00AB3721" w:rsidP="00141376">
      <w:pPr>
        <w:pStyle w:val="Titre4"/>
        <w:numPr>
          <w:ilvl w:val="0"/>
          <w:numId w:val="0"/>
        </w:numPr>
        <w:spacing w:before="120" w:after="120"/>
        <w:rPr>
          <w:rFonts w:ascii="Verdana" w:hAnsi="Verdana"/>
          <w:sz w:val="20"/>
          <w:szCs w:val="22"/>
          <w:lang w:val="fr-BE"/>
        </w:rPr>
      </w:pPr>
      <w:bookmarkStart w:id="194" w:name="_Toc82233079"/>
      <w:r w:rsidRPr="0056584F">
        <w:rPr>
          <w:rFonts w:ascii="Verdana" w:hAnsi="Verdana"/>
          <w:sz w:val="20"/>
          <w:szCs w:val="22"/>
          <w:lang w:val="fr-BE"/>
        </w:rPr>
        <w:t>Objet de l'assurance</w:t>
      </w:r>
      <w:bookmarkEnd w:id="194"/>
    </w:p>
    <w:p w:rsidR="00AB3721" w:rsidRPr="004801E9" w:rsidRDefault="00AB3721" w:rsidP="00141376">
      <w:pPr>
        <w:spacing w:before="120" w:after="120"/>
        <w:rPr>
          <w:rFonts w:ascii="Verdana" w:hAnsi="Verdana"/>
          <w:sz w:val="20"/>
          <w:lang w:val="fr-BE"/>
        </w:rPr>
      </w:pPr>
      <w:r w:rsidRPr="004801E9">
        <w:rPr>
          <w:rFonts w:ascii="Verdana" w:hAnsi="Verdana"/>
          <w:sz w:val="20"/>
          <w:lang w:val="fr-BE"/>
        </w:rPr>
        <w:t>Les membres du personnel assujettis à la loi du 10 avril 1971 doivent être assurés selon cette loi.</w:t>
      </w:r>
    </w:p>
    <w:p w:rsidR="00AB3721" w:rsidRPr="000209EB" w:rsidRDefault="00AB3721" w:rsidP="00141376">
      <w:pPr>
        <w:spacing w:before="120" w:after="120"/>
        <w:rPr>
          <w:rFonts w:ascii="Verdana" w:hAnsi="Verdana"/>
          <w:sz w:val="20"/>
          <w:lang w:val="fr-BE"/>
        </w:rPr>
      </w:pPr>
      <w:r w:rsidRPr="000209EB">
        <w:rPr>
          <w:rFonts w:ascii="Verdana" w:hAnsi="Verdana"/>
          <w:sz w:val="20"/>
          <w:lang w:val="fr-BE"/>
        </w:rPr>
        <w:t>Sont visés également l’accident sur le chemin du travail et celui dont est victime un membre du personnel en dehors de l’exercice de ses fonctions, mais qui lui est causé par un tiers en raison d’un acte antérieur accompli par ce membre du personnel, dans l’exercice de ses fonctions.</w:t>
      </w:r>
    </w:p>
    <w:p w:rsidR="00AB3721" w:rsidRPr="000209EB" w:rsidRDefault="00AB3721" w:rsidP="00141376">
      <w:pPr>
        <w:spacing w:before="120" w:after="120"/>
        <w:rPr>
          <w:rFonts w:ascii="Verdana" w:hAnsi="Verdana"/>
          <w:i/>
          <w:sz w:val="20"/>
          <w:lang w:val="fr-BE"/>
        </w:rPr>
      </w:pPr>
      <w:r w:rsidRPr="000209EB">
        <w:rPr>
          <w:rFonts w:ascii="Verdana" w:hAnsi="Verdana"/>
          <w:i/>
          <w:sz w:val="20"/>
          <w:lang w:val="fr-BE"/>
        </w:rPr>
        <w:t>L'assurance doit également se conformer à tous les arrêtés d’exécution et à toutes les modifications ultérieures apportées à cette loi, comme notamment l’A.R. du 13 juillet 1970, l’A.R. du 25 août 1971 et l’A.R. du 13 juillet 1973 publiés respectivement au Moniteur Belge les 14 septembre 1970, 4 septembre 1971 et 8 août 1973.</w:t>
      </w:r>
    </w:p>
    <w:p w:rsidR="00AB3721" w:rsidRPr="005F2639" w:rsidRDefault="00AB3721" w:rsidP="005F2639">
      <w:pPr>
        <w:pStyle w:val="Titre4"/>
        <w:numPr>
          <w:ilvl w:val="0"/>
          <w:numId w:val="0"/>
        </w:numPr>
        <w:spacing w:before="120" w:after="120"/>
        <w:rPr>
          <w:rFonts w:ascii="Verdana" w:hAnsi="Verdana"/>
          <w:sz w:val="20"/>
          <w:szCs w:val="22"/>
          <w:lang w:val="fr-BE"/>
        </w:rPr>
      </w:pPr>
      <w:bookmarkStart w:id="195" w:name="_Toc20925750"/>
      <w:r w:rsidRPr="005F2639">
        <w:rPr>
          <w:rFonts w:ascii="Verdana" w:hAnsi="Verdana"/>
          <w:sz w:val="20"/>
          <w:szCs w:val="22"/>
          <w:lang w:val="fr-BE"/>
        </w:rPr>
        <w:lastRenderedPageBreak/>
        <w:t>Montants et garanties assurées</w:t>
      </w:r>
      <w:bookmarkEnd w:id="195"/>
    </w:p>
    <w:p w:rsidR="00AB3721" w:rsidRPr="0056584F"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56584F">
        <w:rPr>
          <w:rFonts w:ascii="Verdana" w:hAnsi="Verdana"/>
          <w:b/>
          <w:sz w:val="20"/>
        </w:rPr>
        <w:t>Garanties accidents du travail</w:t>
      </w:r>
    </w:p>
    <w:p w:rsidR="00AB3721" w:rsidRPr="004801E9" w:rsidRDefault="00AB3721" w:rsidP="0056584F">
      <w:pPr>
        <w:spacing w:before="120" w:after="120"/>
        <w:ind w:left="284"/>
        <w:rPr>
          <w:rFonts w:ascii="Verdana" w:hAnsi="Verdana"/>
          <w:sz w:val="20"/>
        </w:rPr>
      </w:pPr>
      <w:r w:rsidRPr="004801E9">
        <w:rPr>
          <w:rFonts w:ascii="Verdana" w:hAnsi="Verdana"/>
          <w:sz w:val="20"/>
        </w:rPr>
        <w:t xml:space="preserve">Le candidat assureur garantit sur base de la Loi 1971 et ses arrêtés d'exécution, tous les membres du personnel des preneurs en tant que victimes d'un accident du travail ou sur le chemin de celui-ci et retour, ainsi que leurs ayants droit, de l'intégralité des indemnités résultant de cette législation.  </w:t>
      </w:r>
    </w:p>
    <w:p w:rsidR="00AB3721" w:rsidRPr="004801E9" w:rsidRDefault="00AB3721" w:rsidP="0056584F">
      <w:pPr>
        <w:spacing w:before="120" w:after="120"/>
        <w:ind w:left="284"/>
        <w:rPr>
          <w:rFonts w:ascii="Verdana" w:hAnsi="Verdana"/>
          <w:sz w:val="20"/>
        </w:rPr>
      </w:pPr>
      <w:r w:rsidRPr="004801E9">
        <w:rPr>
          <w:rFonts w:ascii="Verdana" w:hAnsi="Verdana"/>
          <w:sz w:val="20"/>
        </w:rPr>
        <w:t>Le risque des maladies professionnelles n’est pas couvert.</w:t>
      </w:r>
    </w:p>
    <w:p w:rsidR="00AB3721" w:rsidRPr="0056584F"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56584F">
        <w:rPr>
          <w:rFonts w:ascii="Verdana" w:hAnsi="Verdana"/>
          <w:b/>
          <w:sz w:val="20"/>
        </w:rPr>
        <w:t>Garanties excédent-loi</w:t>
      </w:r>
    </w:p>
    <w:p w:rsidR="00AB3721" w:rsidRPr="004801E9" w:rsidRDefault="00AB3721" w:rsidP="0056584F">
      <w:pPr>
        <w:spacing w:before="120" w:after="120"/>
        <w:ind w:left="284"/>
        <w:rPr>
          <w:rFonts w:ascii="Verdana" w:hAnsi="Verdana"/>
          <w:sz w:val="20"/>
        </w:rPr>
      </w:pPr>
      <w:r w:rsidRPr="004801E9">
        <w:rPr>
          <w:rFonts w:ascii="Verdana" w:hAnsi="Verdana"/>
          <w:sz w:val="20"/>
        </w:rPr>
        <w:t>Les garanties sont étendues au dépassement du plafond légal pour l’ensemble du personnel assuré à concurrence d’un plafond maximum de 150.000,00 € par an et par personne et ce sans complément de prime.</w:t>
      </w:r>
    </w:p>
    <w:p w:rsidR="00AB3721" w:rsidRPr="004801E9" w:rsidRDefault="00AB3721" w:rsidP="0056584F">
      <w:pPr>
        <w:spacing w:before="120" w:after="120"/>
        <w:ind w:left="284"/>
        <w:rPr>
          <w:rFonts w:ascii="Verdana" w:hAnsi="Verdana"/>
          <w:sz w:val="20"/>
        </w:rPr>
      </w:pPr>
      <w:r w:rsidRPr="004801E9">
        <w:rPr>
          <w:rFonts w:ascii="Verdana" w:hAnsi="Verdana"/>
          <w:sz w:val="20"/>
        </w:rPr>
        <w:t>L’assureur garantit, des indemnités calculées sur la base des rémunérations réelles du personnel assuré, dépassant le maximum légal indexé.</w:t>
      </w:r>
    </w:p>
    <w:p w:rsidR="00AB3721" w:rsidRPr="0056584F"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56584F">
        <w:rPr>
          <w:rFonts w:ascii="Verdana" w:hAnsi="Verdana"/>
          <w:b/>
          <w:sz w:val="20"/>
        </w:rPr>
        <w:t>Garanties – Terrorisme en Belgique</w:t>
      </w:r>
    </w:p>
    <w:p w:rsidR="00AB3721" w:rsidRPr="004801E9" w:rsidRDefault="00AB3721" w:rsidP="0056584F">
      <w:pPr>
        <w:spacing w:before="120" w:after="120"/>
        <w:ind w:left="284"/>
        <w:rPr>
          <w:rFonts w:ascii="Verdana" w:hAnsi="Verdana"/>
          <w:sz w:val="20"/>
        </w:rPr>
      </w:pPr>
      <w:r w:rsidRPr="004801E9">
        <w:rPr>
          <w:rFonts w:ascii="Verdana" w:hAnsi="Verdana"/>
          <w:sz w:val="20"/>
        </w:rPr>
        <w:t>L’adjudicataire apporte sa garantie pour les accidents qui résultent d’un acte de terrorisme, conformément à la loi du 1er avril 2007 relative à l'assurance contre les dommages causés par le terrorisme et ses A.R. d’exécution en ce compris toutes les modifications ultérieures de ces textes.</w:t>
      </w:r>
    </w:p>
    <w:p w:rsidR="00AB3721" w:rsidRPr="004801E9" w:rsidRDefault="00AB3721" w:rsidP="0056584F">
      <w:pPr>
        <w:spacing w:before="120" w:after="120"/>
        <w:ind w:left="284"/>
        <w:rPr>
          <w:rFonts w:ascii="Verdana" w:hAnsi="Verdana"/>
          <w:sz w:val="20"/>
        </w:rPr>
      </w:pPr>
      <w:r w:rsidRPr="004801E9">
        <w:rPr>
          <w:rFonts w:ascii="Verdana" w:hAnsi="Verdana"/>
          <w:sz w:val="20"/>
        </w:rPr>
        <w:t>Par terrorisme il y a lieu d’entendre une action ou une menace d’action organisée dans la clandestinité à des fins idéologiques, politiques, ethniques ou religieuses, exécutée individuellement ou en groupe et attentant à des personnes ou détruisant partiellement ou totalement la valeur économique d’un bien matériel ou immatériel, soit en vue d’impressionner le public, de créer un climat d’insécurité ou de faire pression sur les autorités, soit en vue d’entraver la circulation et le fonctionnement normal d’un service ou d’un entreprise.</w:t>
      </w:r>
    </w:p>
    <w:p w:rsidR="00AB3721" w:rsidRPr="004801E9" w:rsidRDefault="00AB3721" w:rsidP="0056584F">
      <w:pPr>
        <w:spacing w:before="120" w:after="120"/>
        <w:ind w:left="284"/>
        <w:rPr>
          <w:rFonts w:ascii="Verdana" w:hAnsi="Verdana"/>
          <w:sz w:val="20"/>
        </w:rPr>
      </w:pPr>
      <w:r w:rsidRPr="004801E9">
        <w:rPr>
          <w:rFonts w:ascii="Verdana" w:hAnsi="Verdana"/>
          <w:sz w:val="20"/>
        </w:rPr>
        <w:t>Si un événement est reconnu conformément à la loi précitée comme terrorisme, les engagements contractuels des soumissionnaires sont précisés et limités conformément à cette législation.</w:t>
      </w:r>
    </w:p>
    <w:p w:rsidR="00AB3721" w:rsidRPr="004801E9" w:rsidRDefault="00AB3721" w:rsidP="00141376">
      <w:pPr>
        <w:spacing w:before="120" w:after="120"/>
        <w:rPr>
          <w:rFonts w:ascii="Verdana" w:hAnsi="Verdana"/>
          <w:b/>
          <w:sz w:val="20"/>
          <w:u w:val="single"/>
        </w:rPr>
      </w:pPr>
      <w:r w:rsidRPr="004801E9">
        <w:rPr>
          <w:rFonts w:ascii="Verdana" w:hAnsi="Verdana"/>
          <w:b/>
          <w:sz w:val="20"/>
          <w:u w:val="single"/>
        </w:rPr>
        <w:t>Conditions de garanties minimales obligatoires</w:t>
      </w:r>
    </w:p>
    <w:p w:rsidR="00AB3721" w:rsidRPr="004801E9"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801E9">
        <w:rPr>
          <w:rFonts w:ascii="Verdana" w:hAnsi="Verdana"/>
          <w:b/>
          <w:sz w:val="20"/>
        </w:rPr>
        <w:t>Moyens de Transport</w:t>
      </w:r>
    </w:p>
    <w:p w:rsidR="00AB3721" w:rsidRPr="004801E9" w:rsidRDefault="00AB3721" w:rsidP="0056584F">
      <w:pPr>
        <w:spacing w:before="120" w:after="120"/>
        <w:ind w:left="284"/>
        <w:rPr>
          <w:rFonts w:ascii="Verdana" w:hAnsi="Verdana"/>
          <w:sz w:val="20"/>
        </w:rPr>
      </w:pPr>
      <w:r w:rsidRPr="004801E9">
        <w:rPr>
          <w:rFonts w:ascii="Verdana" w:hAnsi="Verdana"/>
          <w:sz w:val="20"/>
        </w:rPr>
        <w:t>Les garanties sont d’application pour tout accident dont les membres du personnel pourraient être victimes tant pendant leurs prestations professionnelles, qu’en mission dans le pays ou à l’étranger, et quel que soit le moyen de transport utilisé.</w:t>
      </w:r>
    </w:p>
    <w:p w:rsidR="00AB3721" w:rsidRPr="004801E9" w:rsidRDefault="00AB3721" w:rsidP="0056584F">
      <w:pPr>
        <w:spacing w:before="120" w:after="120"/>
        <w:ind w:left="284"/>
        <w:rPr>
          <w:rFonts w:ascii="Verdana" w:hAnsi="Verdana"/>
          <w:sz w:val="20"/>
        </w:rPr>
      </w:pPr>
      <w:r w:rsidRPr="004801E9">
        <w:rPr>
          <w:rFonts w:ascii="Verdana" w:hAnsi="Verdana"/>
          <w:sz w:val="20"/>
        </w:rPr>
        <w:t xml:space="preserve">Pour les accidents survenus sur le chemin du travail, il est tenu compte de la définition de « chemin du travail » reprise dans la législation sur les accidents du travail et par la jurisprudence y relative. Sur base de cette définition, le trajet peut par exemple être interrompu par le dépôt des enfants à l’école.  </w:t>
      </w:r>
    </w:p>
    <w:p w:rsidR="00AB3721" w:rsidRPr="0056584F"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801E9">
        <w:rPr>
          <w:rFonts w:ascii="Verdana" w:hAnsi="Verdana"/>
          <w:b/>
          <w:sz w:val="20"/>
        </w:rPr>
        <w:t>Lieux de travail</w:t>
      </w:r>
      <w:r w:rsidRPr="0056584F">
        <w:rPr>
          <w:rFonts w:ascii="Verdana" w:hAnsi="Verdana"/>
          <w:b/>
          <w:sz w:val="20"/>
        </w:rPr>
        <w:t xml:space="preserve"> </w:t>
      </w:r>
    </w:p>
    <w:p w:rsidR="00AB3721" w:rsidRPr="004801E9" w:rsidRDefault="00AB3721" w:rsidP="0056584F">
      <w:pPr>
        <w:spacing w:before="120" w:after="120"/>
        <w:ind w:left="284"/>
        <w:rPr>
          <w:rFonts w:ascii="Verdana" w:hAnsi="Verdana"/>
          <w:sz w:val="20"/>
        </w:rPr>
      </w:pPr>
      <w:r w:rsidRPr="004801E9">
        <w:rPr>
          <w:rFonts w:ascii="Verdana" w:hAnsi="Verdana"/>
          <w:sz w:val="20"/>
        </w:rPr>
        <w:t>Tenant compte du fait que le personnel assuré peut être amené à travailler sur d’autres lieux que dans les locaux habituels du pouvoir adjudicateur, la garantie s’étend notamment lors :</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567" w:hanging="283"/>
        <w:textAlignment w:val="auto"/>
        <w:rPr>
          <w:rFonts w:ascii="Verdana" w:hAnsi="Verdana"/>
          <w:sz w:val="20"/>
        </w:rPr>
      </w:pPr>
      <w:proofErr w:type="gramStart"/>
      <w:r w:rsidRPr="004801E9">
        <w:rPr>
          <w:rFonts w:ascii="Verdana" w:hAnsi="Verdana"/>
          <w:sz w:val="20"/>
        </w:rPr>
        <w:t>d’une</w:t>
      </w:r>
      <w:proofErr w:type="gramEnd"/>
      <w:r w:rsidRPr="004801E9">
        <w:rPr>
          <w:rFonts w:ascii="Verdana" w:hAnsi="Verdana"/>
          <w:sz w:val="20"/>
        </w:rPr>
        <w:t xml:space="preserve"> mission préparatoire à domicile (par « mission préparatoire à domicile », il y a lieu d’entendre des missions ponctuelles, occasionnelles confiées à un travailleur afin qu’il exerce en un lieu convenu (son domicile ou un autre lieu) ses tâches à accomplir.</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567" w:hanging="283"/>
        <w:textAlignment w:val="auto"/>
        <w:rPr>
          <w:rFonts w:ascii="Verdana" w:hAnsi="Verdana"/>
          <w:sz w:val="20"/>
        </w:rPr>
      </w:pPr>
      <w:proofErr w:type="gramStart"/>
      <w:r w:rsidRPr="004801E9">
        <w:rPr>
          <w:rFonts w:ascii="Verdana" w:hAnsi="Verdana"/>
          <w:sz w:val="20"/>
        </w:rPr>
        <w:lastRenderedPageBreak/>
        <w:t>du</w:t>
      </w:r>
      <w:proofErr w:type="gramEnd"/>
      <w:r w:rsidRPr="004801E9">
        <w:rPr>
          <w:rFonts w:ascii="Verdana" w:hAnsi="Verdana"/>
          <w:sz w:val="20"/>
        </w:rPr>
        <w:t xml:space="preserve"> télétravail tel que défini par l’Arrêté du Gouvernement de la Communauté française du 15 novembre 2017 relatif au télétravail. Le télétravail peut être effectué au domicile du membre du personnel ou dans un autre lieu.</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567" w:hanging="283"/>
        <w:textAlignment w:val="auto"/>
        <w:rPr>
          <w:rFonts w:ascii="Verdana" w:hAnsi="Verdana"/>
          <w:sz w:val="20"/>
        </w:rPr>
      </w:pPr>
      <w:proofErr w:type="gramStart"/>
      <w:r w:rsidRPr="004801E9">
        <w:rPr>
          <w:rFonts w:ascii="Verdana" w:hAnsi="Verdana"/>
          <w:sz w:val="20"/>
        </w:rPr>
        <w:t>d’une</w:t>
      </w:r>
      <w:proofErr w:type="gramEnd"/>
      <w:r w:rsidRPr="004801E9">
        <w:rPr>
          <w:rFonts w:ascii="Verdana" w:hAnsi="Verdana"/>
          <w:sz w:val="20"/>
        </w:rPr>
        <w:t xml:space="preserve"> mission en dehors des locaux habituels des preneurs d’assurance;</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567" w:hanging="283"/>
        <w:textAlignment w:val="auto"/>
        <w:rPr>
          <w:rFonts w:ascii="Verdana" w:hAnsi="Verdana"/>
          <w:sz w:val="20"/>
        </w:rPr>
      </w:pPr>
      <w:proofErr w:type="gramStart"/>
      <w:r w:rsidRPr="004801E9">
        <w:rPr>
          <w:rFonts w:ascii="Verdana" w:hAnsi="Verdana"/>
          <w:sz w:val="20"/>
        </w:rPr>
        <w:t>des</w:t>
      </w:r>
      <w:proofErr w:type="gramEnd"/>
      <w:r w:rsidRPr="004801E9">
        <w:rPr>
          <w:rFonts w:ascii="Verdana" w:hAnsi="Verdana"/>
          <w:sz w:val="20"/>
        </w:rPr>
        <w:t xml:space="preserve"> formations (quel que soit le lieu où ces formations s’exercent, en Belgique ou dans d’autres pays), sur instruction ou avec accord des preneurs d’assurance. Le personnel peut être amené à suivre des cours en dehors des heures normales de travail.</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567" w:hanging="283"/>
        <w:textAlignment w:val="auto"/>
        <w:rPr>
          <w:rFonts w:ascii="Verdana" w:hAnsi="Verdana"/>
          <w:sz w:val="20"/>
        </w:rPr>
      </w:pPr>
      <w:proofErr w:type="gramStart"/>
      <w:r w:rsidRPr="004801E9">
        <w:rPr>
          <w:rFonts w:ascii="Verdana" w:hAnsi="Verdana"/>
          <w:sz w:val="20"/>
        </w:rPr>
        <w:t>d’exercice</w:t>
      </w:r>
      <w:proofErr w:type="gramEnd"/>
      <w:r w:rsidRPr="004801E9">
        <w:rPr>
          <w:rFonts w:ascii="Verdana" w:hAnsi="Verdana"/>
          <w:sz w:val="20"/>
        </w:rPr>
        <w:t xml:space="preserve"> des missions syndicales.</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567" w:hanging="283"/>
        <w:textAlignment w:val="auto"/>
        <w:rPr>
          <w:rFonts w:ascii="Verdana" w:hAnsi="Verdana"/>
          <w:sz w:val="20"/>
        </w:rPr>
      </w:pPr>
      <w:proofErr w:type="gramStart"/>
      <w:r w:rsidRPr="004801E9">
        <w:rPr>
          <w:rFonts w:ascii="Verdana" w:hAnsi="Verdana"/>
          <w:sz w:val="20"/>
        </w:rPr>
        <w:t>de</w:t>
      </w:r>
      <w:proofErr w:type="gramEnd"/>
      <w:r w:rsidRPr="004801E9">
        <w:rPr>
          <w:rFonts w:ascii="Verdana" w:hAnsi="Verdana"/>
          <w:sz w:val="20"/>
        </w:rPr>
        <w:t xml:space="preserve"> la participation d’un travailleur à un concours, une sélection, un examen donnant lieu à une dispense de service</w:t>
      </w:r>
      <w:r w:rsidR="0056584F">
        <w:rPr>
          <w:rFonts w:ascii="Verdana" w:hAnsi="Verdana"/>
          <w:sz w:val="20"/>
        </w:rPr>
        <w:t>.</w:t>
      </w:r>
    </w:p>
    <w:p w:rsidR="00AB3721" w:rsidRPr="0056584F" w:rsidRDefault="00AB3721" w:rsidP="0056584F">
      <w:pPr>
        <w:keepLines w:val="0"/>
        <w:overflowPunct/>
        <w:autoSpaceDE/>
        <w:autoSpaceDN/>
        <w:adjustRightInd/>
        <w:spacing w:before="120" w:after="120" w:line="276" w:lineRule="auto"/>
        <w:ind w:left="284"/>
        <w:textAlignment w:val="auto"/>
        <w:rPr>
          <w:rFonts w:ascii="Verdana" w:hAnsi="Verdana"/>
          <w:sz w:val="20"/>
        </w:rPr>
      </w:pPr>
      <w:r w:rsidRPr="0056584F">
        <w:rPr>
          <w:rFonts w:ascii="Verdana" w:hAnsi="Verdana"/>
          <w:sz w:val="20"/>
        </w:rPr>
        <w:t>Missions à l’étranger – Couverture 24h/24h :</w:t>
      </w:r>
    </w:p>
    <w:p w:rsidR="00AB3721" w:rsidRPr="004801E9" w:rsidRDefault="00AB3721" w:rsidP="0046298D">
      <w:pPr>
        <w:pStyle w:val="Paragraphedeliste"/>
        <w:keepLines w:val="0"/>
        <w:numPr>
          <w:ilvl w:val="1"/>
          <w:numId w:val="68"/>
        </w:numPr>
        <w:tabs>
          <w:tab w:val="clear" w:pos="1440"/>
        </w:tabs>
        <w:overflowPunct/>
        <w:autoSpaceDE/>
        <w:autoSpaceDN/>
        <w:adjustRightInd/>
        <w:spacing w:before="120" w:after="120" w:line="276" w:lineRule="auto"/>
        <w:ind w:left="567" w:hanging="284"/>
        <w:textAlignment w:val="auto"/>
        <w:rPr>
          <w:rFonts w:ascii="Verdana" w:hAnsi="Verdana"/>
          <w:sz w:val="20"/>
        </w:rPr>
      </w:pPr>
      <w:r w:rsidRPr="004801E9">
        <w:rPr>
          <w:rFonts w:ascii="Verdana" w:hAnsi="Verdana"/>
          <w:sz w:val="20"/>
        </w:rPr>
        <w:t>L’assurance s’étend aux accidents pouvant survenir aux personnes assurées lorsqu’elles effectuent des missions à l’étranger pour le compte de l’employeur quel que soit le moyen de transport utilisé.</w:t>
      </w:r>
    </w:p>
    <w:p w:rsidR="00AB3721" w:rsidRPr="004801E9" w:rsidRDefault="00AB3721" w:rsidP="0046298D">
      <w:pPr>
        <w:pStyle w:val="Paragraphedeliste"/>
        <w:keepLines w:val="0"/>
        <w:numPr>
          <w:ilvl w:val="1"/>
          <w:numId w:val="68"/>
        </w:numPr>
        <w:tabs>
          <w:tab w:val="clear" w:pos="1440"/>
        </w:tabs>
        <w:overflowPunct/>
        <w:autoSpaceDE/>
        <w:autoSpaceDN/>
        <w:adjustRightInd/>
        <w:spacing w:before="120" w:after="120" w:line="276" w:lineRule="auto"/>
        <w:ind w:left="567" w:hanging="284"/>
        <w:textAlignment w:val="auto"/>
        <w:rPr>
          <w:rFonts w:ascii="Verdana" w:hAnsi="Verdana"/>
          <w:sz w:val="20"/>
        </w:rPr>
      </w:pPr>
      <w:r w:rsidRPr="004801E9">
        <w:rPr>
          <w:rFonts w:ascii="Verdana" w:hAnsi="Verdana"/>
          <w:sz w:val="20"/>
        </w:rPr>
        <w:t>Il est précisé que cette garantie prend cours le jour du départ en mission et finit au moment du retour de l’intéressé à son domicile ou à sa résidence habituelle.</w:t>
      </w:r>
    </w:p>
    <w:p w:rsidR="00AB3721" w:rsidRPr="004801E9" w:rsidRDefault="00AB3721" w:rsidP="0056584F">
      <w:pPr>
        <w:keepLines w:val="0"/>
        <w:overflowPunct/>
        <w:autoSpaceDE/>
        <w:autoSpaceDN/>
        <w:adjustRightInd/>
        <w:spacing w:before="120" w:after="120" w:line="276" w:lineRule="auto"/>
        <w:ind w:left="284"/>
        <w:textAlignment w:val="auto"/>
        <w:rPr>
          <w:rFonts w:ascii="Verdana" w:hAnsi="Verdana"/>
          <w:sz w:val="20"/>
        </w:rPr>
      </w:pPr>
      <w:r w:rsidRPr="004801E9">
        <w:rPr>
          <w:rFonts w:ascii="Verdana" w:hAnsi="Verdana"/>
          <w:sz w:val="20"/>
        </w:rPr>
        <w:t>Dans ces hypothèses, il appartient à l’assureur d’apporter la preuve que l’accident n’est pas couvert.</w:t>
      </w:r>
    </w:p>
    <w:p w:rsidR="00AB3721" w:rsidRPr="004801E9"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801E9">
        <w:rPr>
          <w:rFonts w:ascii="Verdana" w:hAnsi="Verdana"/>
          <w:b/>
          <w:sz w:val="20"/>
        </w:rPr>
        <w:t>Activités sportives, culturelles et récréatives</w:t>
      </w:r>
    </w:p>
    <w:p w:rsidR="00AB3721" w:rsidRPr="004801E9" w:rsidRDefault="00AB3721" w:rsidP="00CB633D">
      <w:pPr>
        <w:spacing w:before="120" w:after="120"/>
        <w:ind w:left="284"/>
        <w:rPr>
          <w:rFonts w:ascii="Verdana" w:hAnsi="Verdana"/>
          <w:sz w:val="20"/>
        </w:rPr>
      </w:pPr>
      <w:r w:rsidRPr="004801E9">
        <w:rPr>
          <w:rFonts w:ascii="Verdana" w:hAnsi="Verdana"/>
          <w:sz w:val="20"/>
        </w:rPr>
        <w:t>La couverture d’assurance s’étend à la participation d’un travailleur aux activités sportives, culturelles et récréatives organisées par le pouvoir adjudicateur, ou organisées par d’autres personnes mais où le travailleur est censé représenter le preneur d’assurance pour autant qu’ils interviennent lors des dispenses de services accordées pour ce faire.</w:t>
      </w:r>
    </w:p>
    <w:p w:rsidR="00AB3721" w:rsidRPr="004801E9" w:rsidRDefault="00AB3721" w:rsidP="00CB633D">
      <w:pPr>
        <w:spacing w:before="120" w:after="120"/>
        <w:ind w:left="284"/>
        <w:rPr>
          <w:rFonts w:ascii="Verdana" w:hAnsi="Verdana"/>
          <w:sz w:val="20"/>
        </w:rPr>
      </w:pPr>
      <w:r w:rsidRPr="004801E9">
        <w:rPr>
          <w:rFonts w:ascii="Verdana" w:hAnsi="Verdana"/>
          <w:sz w:val="20"/>
        </w:rPr>
        <w:t xml:space="preserve">Ainsi qu’à la participation d’un membre du personnel du pouvoir adjudicateur, en tant qu’organisateur ou exposant/participant, à des foires, expositions et autres manifestions, fêtes du personnel, salon </w:t>
      </w:r>
      <w:proofErr w:type="gramStart"/>
      <w:r w:rsidRPr="004801E9">
        <w:rPr>
          <w:rFonts w:ascii="Verdana" w:hAnsi="Verdana"/>
          <w:sz w:val="20"/>
        </w:rPr>
        <w:t>emploi,…</w:t>
      </w:r>
      <w:proofErr w:type="gramEnd"/>
      <w:r w:rsidRPr="004801E9">
        <w:rPr>
          <w:rFonts w:ascii="Verdana" w:hAnsi="Verdana"/>
          <w:sz w:val="20"/>
        </w:rPr>
        <w:t xml:space="preserve"> y compris tous les travaux accessoires, préparatoires et subséquents.</w:t>
      </w:r>
    </w:p>
    <w:p w:rsidR="00AB3721" w:rsidRPr="004801E9" w:rsidRDefault="00AB3721" w:rsidP="00CB633D">
      <w:pPr>
        <w:spacing w:before="120" w:after="120"/>
        <w:ind w:left="284"/>
        <w:rPr>
          <w:rFonts w:ascii="Verdana" w:hAnsi="Verdana"/>
          <w:sz w:val="20"/>
        </w:rPr>
      </w:pPr>
      <w:r w:rsidRPr="004801E9">
        <w:rPr>
          <w:rFonts w:ascii="Verdana" w:hAnsi="Verdana"/>
          <w:sz w:val="20"/>
        </w:rPr>
        <w:t>La notion « d’accident » est notamment étendue à la discopathie aiguë, aux déchirures, distorsions, luxations, élongations, désarticulations, fractures, … s’ils sont la conséquence directe d’un effort physique fourni à l’occasion des évènements couverts par le présent marché et pour autant que l’accident revête un caractère soudain et imprévu.</w:t>
      </w:r>
    </w:p>
    <w:p w:rsidR="00AB3721" w:rsidRPr="004801E9"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801E9">
        <w:rPr>
          <w:rFonts w:ascii="Verdana" w:hAnsi="Verdana"/>
          <w:b/>
          <w:sz w:val="20"/>
        </w:rPr>
        <w:t>Elargissement de la notion de conjoint</w:t>
      </w:r>
    </w:p>
    <w:p w:rsidR="00AB3721" w:rsidRPr="004801E9" w:rsidRDefault="00AB3721" w:rsidP="00CB633D">
      <w:pPr>
        <w:spacing w:before="120" w:after="120"/>
        <w:ind w:left="284"/>
        <w:rPr>
          <w:rFonts w:ascii="Verdana" w:hAnsi="Verdana"/>
          <w:sz w:val="20"/>
        </w:rPr>
      </w:pPr>
      <w:r w:rsidRPr="004801E9">
        <w:rPr>
          <w:rFonts w:ascii="Verdana" w:hAnsi="Verdana"/>
          <w:sz w:val="20"/>
        </w:rPr>
        <w:t>Elargissement de la notion de « conjoint » : En cas d’accident du travail ou sur le chemin du travail survenu à un bénéficiaire de la couverture légale, l’adjudicataire indemnise le partenaire cohabitant de la même manière que s’il s’agissait d’un conjoint au sens de l’article 8 de la loi du 3 juillet 1967.</w:t>
      </w:r>
    </w:p>
    <w:p w:rsidR="00AB3721" w:rsidRPr="004801E9" w:rsidRDefault="00AB3721" w:rsidP="00CB633D">
      <w:pPr>
        <w:spacing w:before="120" w:after="120"/>
        <w:ind w:left="284"/>
        <w:rPr>
          <w:rFonts w:ascii="Verdana" w:hAnsi="Verdana"/>
          <w:sz w:val="20"/>
        </w:rPr>
      </w:pPr>
      <w:r w:rsidRPr="004801E9">
        <w:rPr>
          <w:rFonts w:ascii="Verdana" w:hAnsi="Verdana"/>
          <w:sz w:val="20"/>
        </w:rPr>
        <w:t xml:space="preserve">Toutefois, si le partenaire cohabitant est également le bénéficiaire de la couverture légale à un autre titre (frère, </w:t>
      </w:r>
      <w:r w:rsidR="00417F6C" w:rsidRPr="004801E9">
        <w:rPr>
          <w:rFonts w:ascii="Verdana" w:hAnsi="Verdana"/>
          <w:sz w:val="20"/>
        </w:rPr>
        <w:t>sœur</w:t>
      </w:r>
      <w:r w:rsidRPr="004801E9">
        <w:rPr>
          <w:rFonts w:ascii="Verdana" w:hAnsi="Verdana"/>
          <w:sz w:val="20"/>
        </w:rPr>
        <w:t xml:space="preserve">, </w:t>
      </w:r>
      <w:proofErr w:type="gramStart"/>
      <w:r w:rsidRPr="004801E9">
        <w:rPr>
          <w:rFonts w:ascii="Verdana" w:hAnsi="Verdana"/>
          <w:sz w:val="20"/>
        </w:rPr>
        <w:t>parent,…</w:t>
      </w:r>
      <w:proofErr w:type="gramEnd"/>
      <w:r w:rsidRPr="004801E9">
        <w:rPr>
          <w:rFonts w:ascii="Verdana" w:hAnsi="Verdana"/>
          <w:sz w:val="20"/>
        </w:rPr>
        <w:t>), l’intervention de l’assureur reste limitée au paiement de la différence entre cette indemnité et l’indemnité prévue pour le conjoint ou un partenaire légal cohabitant.</w:t>
      </w:r>
    </w:p>
    <w:p w:rsidR="00AB3721" w:rsidRPr="004801E9" w:rsidRDefault="00AB3721" w:rsidP="00CB633D">
      <w:pPr>
        <w:spacing w:before="120" w:after="120"/>
        <w:ind w:left="284"/>
        <w:rPr>
          <w:rFonts w:ascii="Verdana" w:hAnsi="Verdana"/>
          <w:sz w:val="20"/>
        </w:rPr>
      </w:pPr>
      <w:r w:rsidRPr="004801E9">
        <w:rPr>
          <w:rFonts w:ascii="Verdana" w:hAnsi="Verdana"/>
          <w:sz w:val="20"/>
        </w:rPr>
        <w:t>A défaut de conjoint et de cohabitant légal, la notion de conjoint est élargie au partenaire cohabitant de fait, du même sexe ou non, qui vit avec le bénéficiaire de la couverture légale et avec qui il forme un ménage.</w:t>
      </w:r>
    </w:p>
    <w:p w:rsidR="00AB3721" w:rsidRPr="004801E9" w:rsidRDefault="00AB3721" w:rsidP="00CB633D">
      <w:pPr>
        <w:spacing w:before="120" w:after="120"/>
        <w:ind w:left="284"/>
        <w:rPr>
          <w:rFonts w:ascii="Verdana" w:hAnsi="Verdana"/>
          <w:sz w:val="20"/>
        </w:rPr>
      </w:pPr>
      <w:r w:rsidRPr="004801E9">
        <w:rPr>
          <w:rFonts w:ascii="Verdana" w:hAnsi="Verdana"/>
          <w:sz w:val="20"/>
        </w:rPr>
        <w:lastRenderedPageBreak/>
        <w:t>Le cohabitant adressera à l’adjudicataire un certificat de domiciliation (composition de ménage) de son administration Communale démontrant celle-ci au moment de l’accident.</w:t>
      </w:r>
    </w:p>
    <w:p w:rsidR="00AB3721" w:rsidRPr="004801E9"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801E9">
        <w:rPr>
          <w:rFonts w:ascii="Verdana" w:hAnsi="Verdana"/>
          <w:b/>
          <w:sz w:val="20"/>
        </w:rPr>
        <w:t>Indemnité : caractéristique de la couverture</w:t>
      </w:r>
    </w:p>
    <w:p w:rsidR="00AB3721" w:rsidRPr="004801E9" w:rsidRDefault="00AB3721" w:rsidP="00CB633D">
      <w:pPr>
        <w:spacing w:before="120" w:after="120"/>
        <w:ind w:left="284"/>
        <w:rPr>
          <w:rFonts w:ascii="Verdana" w:hAnsi="Verdana"/>
          <w:sz w:val="20"/>
        </w:rPr>
      </w:pPr>
      <w:r w:rsidRPr="004801E9">
        <w:rPr>
          <w:rFonts w:ascii="Verdana" w:hAnsi="Verdana"/>
          <w:sz w:val="20"/>
        </w:rPr>
        <w:t>L’adjudicataire paiera les indemnités conformément aux dispositions de la loi sur les accidents du travail d’application, étant toutefois entendu qu’en cas :</w:t>
      </w:r>
    </w:p>
    <w:p w:rsidR="000875B4" w:rsidRPr="000875B4" w:rsidRDefault="00AB3721" w:rsidP="0046298D">
      <w:pPr>
        <w:pStyle w:val="Paragraphedeliste"/>
        <w:keepLines w:val="0"/>
        <w:numPr>
          <w:ilvl w:val="1"/>
          <w:numId w:val="12"/>
        </w:numPr>
        <w:tabs>
          <w:tab w:val="clear" w:pos="1440"/>
          <w:tab w:val="num" w:pos="567"/>
        </w:tabs>
        <w:overflowPunct/>
        <w:autoSpaceDE/>
        <w:autoSpaceDN/>
        <w:adjustRightInd/>
        <w:spacing w:before="120" w:after="120" w:line="276" w:lineRule="auto"/>
        <w:ind w:left="567" w:hanging="283"/>
        <w:textAlignment w:val="auto"/>
        <w:rPr>
          <w:rFonts w:ascii="Verdana" w:hAnsi="Verdana"/>
          <w:sz w:val="20"/>
        </w:rPr>
      </w:pPr>
      <w:proofErr w:type="gramStart"/>
      <w:r w:rsidRPr="000875B4">
        <w:rPr>
          <w:rFonts w:ascii="Verdana" w:hAnsi="Verdana"/>
          <w:sz w:val="20"/>
        </w:rPr>
        <w:t>d’incapacité</w:t>
      </w:r>
      <w:proofErr w:type="gramEnd"/>
      <w:r w:rsidRPr="000875B4">
        <w:rPr>
          <w:rFonts w:ascii="Verdana" w:hAnsi="Verdana"/>
          <w:sz w:val="20"/>
        </w:rPr>
        <w:t xml:space="preserve"> temporaire de travail l’indemnité journalière </w:t>
      </w:r>
      <w:r w:rsidR="000875B4" w:rsidRPr="000875B4">
        <w:rPr>
          <w:rFonts w:ascii="Verdana" w:hAnsi="Verdana"/>
          <w:sz w:val="20"/>
        </w:rPr>
        <w:t>sera calculée conformément à la législation applicable tenant compte de la garantie excédent</w:t>
      </w:r>
      <w:r w:rsidR="000875B4">
        <w:rPr>
          <w:rFonts w:ascii="Verdana" w:hAnsi="Verdana"/>
          <w:sz w:val="20"/>
        </w:rPr>
        <w:t>-loi</w:t>
      </w:r>
      <w:r w:rsidR="000875B4" w:rsidRPr="000875B4">
        <w:rPr>
          <w:rFonts w:ascii="Verdana" w:hAnsi="Verdana"/>
          <w:sz w:val="20"/>
        </w:rPr>
        <w:t xml:space="preserve">.   </w:t>
      </w:r>
    </w:p>
    <w:p w:rsidR="00AB3721" w:rsidRPr="000875B4" w:rsidRDefault="00AB3721" w:rsidP="0046298D">
      <w:pPr>
        <w:pStyle w:val="Paragraphedeliste"/>
        <w:keepLines w:val="0"/>
        <w:numPr>
          <w:ilvl w:val="1"/>
          <w:numId w:val="12"/>
        </w:numPr>
        <w:tabs>
          <w:tab w:val="clear" w:pos="1440"/>
          <w:tab w:val="num" w:pos="567"/>
        </w:tabs>
        <w:overflowPunct/>
        <w:autoSpaceDE/>
        <w:autoSpaceDN/>
        <w:adjustRightInd/>
        <w:spacing w:before="120" w:after="120" w:line="276" w:lineRule="auto"/>
        <w:ind w:left="567" w:hanging="283"/>
        <w:textAlignment w:val="auto"/>
        <w:rPr>
          <w:rFonts w:ascii="Verdana" w:hAnsi="Verdana"/>
          <w:sz w:val="20"/>
        </w:rPr>
      </w:pPr>
      <w:proofErr w:type="gramStart"/>
      <w:r w:rsidRPr="000875B4">
        <w:rPr>
          <w:rFonts w:ascii="Verdana" w:hAnsi="Verdana"/>
          <w:sz w:val="20"/>
        </w:rPr>
        <w:t>de</w:t>
      </w:r>
      <w:proofErr w:type="gramEnd"/>
      <w:r w:rsidRPr="000875B4">
        <w:rPr>
          <w:rFonts w:ascii="Verdana" w:hAnsi="Verdana"/>
          <w:sz w:val="20"/>
        </w:rPr>
        <w:t xml:space="preserve"> décès, l’adjudicataire versera le capital forfaitaire, établi suivant les mêmes principes que la loi précitée.</w:t>
      </w:r>
    </w:p>
    <w:p w:rsidR="00AB3721" w:rsidRPr="004801E9" w:rsidRDefault="00AB3721" w:rsidP="0046298D">
      <w:pPr>
        <w:pStyle w:val="Paragraphedeliste"/>
        <w:keepLines w:val="0"/>
        <w:numPr>
          <w:ilvl w:val="1"/>
          <w:numId w:val="12"/>
        </w:numPr>
        <w:tabs>
          <w:tab w:val="clear" w:pos="1440"/>
          <w:tab w:val="num" w:pos="567"/>
        </w:tabs>
        <w:overflowPunct/>
        <w:autoSpaceDE/>
        <w:autoSpaceDN/>
        <w:adjustRightInd/>
        <w:spacing w:before="120" w:after="120" w:line="276" w:lineRule="auto"/>
        <w:ind w:left="567" w:hanging="283"/>
        <w:textAlignment w:val="auto"/>
        <w:rPr>
          <w:rFonts w:ascii="Verdana" w:hAnsi="Verdana"/>
          <w:sz w:val="20"/>
        </w:rPr>
      </w:pPr>
      <w:r w:rsidRPr="004801E9">
        <w:rPr>
          <w:rFonts w:ascii="Verdana" w:hAnsi="Verdana"/>
          <w:sz w:val="20"/>
        </w:rPr>
        <w:t>Qu’en cas d’invalidité permanente, l’adjudicataire versera une allocation indexée, calculée suivant les mêmes principes que la loi précitée et payable dans les délais fixés par la loi</w:t>
      </w:r>
      <w:r w:rsidR="000875B4">
        <w:rPr>
          <w:rFonts w:ascii="Verdana" w:hAnsi="Verdana"/>
          <w:sz w:val="20"/>
        </w:rPr>
        <w:t>, tout en tenant compte de la garantie excédent-loi</w:t>
      </w:r>
      <w:r w:rsidRPr="004801E9">
        <w:rPr>
          <w:rFonts w:ascii="Verdana" w:hAnsi="Verdana"/>
          <w:sz w:val="20"/>
        </w:rPr>
        <w:t xml:space="preserve">. </w:t>
      </w:r>
    </w:p>
    <w:p w:rsidR="005218A8" w:rsidRPr="0019512F" w:rsidRDefault="005218A8" w:rsidP="00141376">
      <w:pPr>
        <w:spacing w:before="120" w:after="120"/>
        <w:rPr>
          <w:rFonts w:ascii="Verdana" w:hAnsi="Verdana"/>
          <w:color w:val="000000" w:themeColor="text1"/>
          <w:sz w:val="20"/>
        </w:rPr>
      </w:pPr>
      <w:r w:rsidRPr="0019512F">
        <w:rPr>
          <w:rFonts w:ascii="Verdana" w:hAnsi="Verdana"/>
          <w:color w:val="000000" w:themeColor="text1"/>
          <w:sz w:val="20"/>
        </w:rPr>
        <w:t>Variante</w:t>
      </w:r>
      <w:r w:rsidR="00AD2848" w:rsidRPr="0019512F">
        <w:rPr>
          <w:rFonts w:ascii="Verdana" w:hAnsi="Verdana"/>
          <w:color w:val="000000" w:themeColor="text1"/>
          <w:sz w:val="20"/>
        </w:rPr>
        <w:t xml:space="preserve"> 1.1.</w:t>
      </w:r>
      <w:r w:rsidRPr="0019512F">
        <w:rPr>
          <w:rFonts w:ascii="Verdana" w:hAnsi="Verdana"/>
          <w:color w:val="000000" w:themeColor="text1"/>
          <w:sz w:val="20"/>
        </w:rPr>
        <w:t> : d’incapacité temporaire de travail l’indemnité journalière est égale à 100 % de la rémunération journalière moyenne dont bénéficiait la victime à la date de l’accident se limitant au plafond extralégal prévu dans la garantie excédent-loi.</w:t>
      </w:r>
    </w:p>
    <w:p w:rsidR="00AB3721" w:rsidRPr="004801E9"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801E9">
        <w:rPr>
          <w:rFonts w:ascii="Verdana" w:hAnsi="Verdana"/>
          <w:b/>
          <w:sz w:val="20"/>
        </w:rPr>
        <w:t>Frais médicaux</w:t>
      </w:r>
    </w:p>
    <w:p w:rsidR="00AB3721" w:rsidRPr="004801E9" w:rsidRDefault="00AB3721" w:rsidP="0056584F">
      <w:pPr>
        <w:spacing w:before="120" w:after="120"/>
        <w:ind w:left="284"/>
        <w:rPr>
          <w:rFonts w:ascii="Verdana" w:hAnsi="Verdana"/>
          <w:sz w:val="20"/>
        </w:rPr>
      </w:pPr>
      <w:r w:rsidRPr="004801E9">
        <w:rPr>
          <w:rFonts w:ascii="Verdana" w:hAnsi="Verdana"/>
          <w:sz w:val="20"/>
        </w:rPr>
        <w:t>L’adjudicataire prend à sa charge :</w:t>
      </w:r>
    </w:p>
    <w:p w:rsidR="00AB3721" w:rsidRPr="000875B4"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567" w:hanging="283"/>
        <w:textAlignment w:val="auto"/>
        <w:rPr>
          <w:rFonts w:ascii="Verdana" w:hAnsi="Verdana"/>
          <w:sz w:val="20"/>
        </w:rPr>
      </w:pPr>
      <w:proofErr w:type="gramStart"/>
      <w:r w:rsidRPr="000875B4">
        <w:rPr>
          <w:rFonts w:ascii="Verdana" w:hAnsi="Verdana"/>
          <w:sz w:val="20"/>
        </w:rPr>
        <w:t>les</w:t>
      </w:r>
      <w:proofErr w:type="gramEnd"/>
      <w:r w:rsidRPr="000875B4">
        <w:rPr>
          <w:rFonts w:ascii="Verdana" w:hAnsi="Verdana"/>
          <w:sz w:val="20"/>
        </w:rPr>
        <w:t xml:space="preserve"> frais médicaux </w:t>
      </w:r>
      <w:r w:rsidR="000875B4" w:rsidRPr="000875B4">
        <w:rPr>
          <w:rFonts w:ascii="Verdana" w:hAnsi="Verdana"/>
          <w:sz w:val="20"/>
        </w:rPr>
        <w:t>tels que repris dans les réglementations applicables à la présente couverture.</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567" w:hanging="283"/>
        <w:textAlignment w:val="auto"/>
        <w:rPr>
          <w:rFonts w:ascii="Verdana" w:hAnsi="Verdana"/>
          <w:sz w:val="20"/>
        </w:rPr>
      </w:pPr>
      <w:proofErr w:type="gramStart"/>
      <w:r w:rsidRPr="004801E9">
        <w:rPr>
          <w:rFonts w:ascii="Verdana" w:hAnsi="Verdana"/>
          <w:sz w:val="20"/>
        </w:rPr>
        <w:t>les</w:t>
      </w:r>
      <w:proofErr w:type="gramEnd"/>
      <w:r w:rsidRPr="004801E9">
        <w:rPr>
          <w:rFonts w:ascii="Verdana" w:hAnsi="Verdana"/>
          <w:sz w:val="20"/>
        </w:rPr>
        <w:t xml:space="preserve"> frais chirurgicaux, pharmaceutiques, d’hospitalisation, de radiographie, de mécanothérapie ;</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567" w:hanging="283"/>
        <w:textAlignment w:val="auto"/>
        <w:rPr>
          <w:rFonts w:ascii="Verdana" w:hAnsi="Verdana"/>
          <w:sz w:val="20"/>
        </w:rPr>
      </w:pPr>
      <w:proofErr w:type="gramStart"/>
      <w:r w:rsidRPr="004801E9">
        <w:rPr>
          <w:rFonts w:ascii="Verdana" w:hAnsi="Verdana"/>
          <w:sz w:val="20"/>
        </w:rPr>
        <w:t>tous</w:t>
      </w:r>
      <w:proofErr w:type="gramEnd"/>
      <w:r w:rsidRPr="004801E9">
        <w:rPr>
          <w:rFonts w:ascii="Verdana" w:hAnsi="Verdana"/>
          <w:sz w:val="20"/>
        </w:rPr>
        <w:t xml:space="preserve"> autres traitements spéciaux (y compris les frais de massage ainsi que le coût des appareils de prothèse et d’orthopédie quelconques) exposés pendant le traitement médical et nécessités par tout accident couvert par la présente police.</w:t>
      </w:r>
    </w:p>
    <w:p w:rsidR="00AB3721" w:rsidRPr="004801E9" w:rsidRDefault="00AB3721" w:rsidP="0056584F">
      <w:pPr>
        <w:spacing w:before="120" w:after="120"/>
        <w:ind w:left="284"/>
        <w:rPr>
          <w:rFonts w:ascii="Verdana" w:hAnsi="Verdana"/>
          <w:sz w:val="20"/>
        </w:rPr>
      </w:pPr>
      <w:r w:rsidRPr="004801E9">
        <w:rPr>
          <w:rFonts w:ascii="Verdana" w:hAnsi="Verdana"/>
          <w:sz w:val="20"/>
        </w:rPr>
        <w:t>Les remboursements des frais médicaux, chirurgicaux, pharmaceutiques, hospitaliers et de déplacement, constitutifs à l’accident et exposés durant le traitement médical, sera effectué au plus tard jusqu’à l’expiration du délai de révision prévu par la loi précitée, en tenant compte de l’éventuelle intervention de la Mutuelle auprès de qui l’assurée s’est affilié.</w:t>
      </w:r>
    </w:p>
    <w:p w:rsidR="00AB3721" w:rsidRPr="004801E9" w:rsidRDefault="00AB3721" w:rsidP="0056584F">
      <w:pPr>
        <w:spacing w:before="120" w:after="120"/>
        <w:ind w:left="284"/>
        <w:rPr>
          <w:rFonts w:ascii="Verdana" w:hAnsi="Verdana"/>
          <w:sz w:val="20"/>
        </w:rPr>
      </w:pPr>
      <w:r w:rsidRPr="004801E9">
        <w:rPr>
          <w:rFonts w:ascii="Verdana" w:hAnsi="Verdana"/>
          <w:sz w:val="20"/>
        </w:rPr>
        <w:t>La garantie s’étend aussi aux frais de réparation ou de remplacement des appareils de prothèse (orthopédiques, ophtalmologiques, auditifs ou dentaires) endommagées ou détruits à la suite d’un accident de travail tel que défini au contrat, survenant au porteur de prothèses sans qu’il y ait nécessairement une lésion corporelle.</w:t>
      </w:r>
    </w:p>
    <w:p w:rsidR="00AB3721" w:rsidRPr="004801E9" w:rsidRDefault="00AB3721" w:rsidP="0056584F">
      <w:pPr>
        <w:spacing w:before="120" w:after="120"/>
        <w:ind w:left="284"/>
        <w:rPr>
          <w:rFonts w:ascii="Verdana" w:hAnsi="Verdana"/>
          <w:sz w:val="20"/>
        </w:rPr>
      </w:pPr>
      <w:r w:rsidRPr="004801E9">
        <w:rPr>
          <w:rFonts w:ascii="Verdana" w:hAnsi="Verdana"/>
          <w:sz w:val="20"/>
        </w:rPr>
        <w:t>Sont compris dans la garantie, les frais du mode de transport nécessité par l’état du blessé et exposés, lors de l’accident ainsi qu’au cours du traitement médical.</w:t>
      </w:r>
    </w:p>
    <w:p w:rsidR="00AB3721" w:rsidRPr="004801E9" w:rsidRDefault="00AB3721" w:rsidP="0056584F">
      <w:pPr>
        <w:spacing w:before="120" w:after="120"/>
        <w:ind w:left="284"/>
        <w:rPr>
          <w:rFonts w:ascii="Verdana" w:hAnsi="Verdana"/>
          <w:sz w:val="20"/>
        </w:rPr>
      </w:pPr>
      <w:r w:rsidRPr="004801E9">
        <w:rPr>
          <w:rFonts w:ascii="Verdana" w:hAnsi="Verdana"/>
          <w:sz w:val="20"/>
        </w:rPr>
        <w:t>La couverture comprend également les frais de rapatriement du blessé (ou du corps en cas d’accident mortel).</w:t>
      </w:r>
    </w:p>
    <w:p w:rsidR="00AB3721" w:rsidRPr="004801E9"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801E9">
        <w:rPr>
          <w:rFonts w:ascii="Verdana" w:hAnsi="Verdana"/>
          <w:b/>
          <w:sz w:val="20"/>
        </w:rPr>
        <w:t>Indexation des rentes</w:t>
      </w:r>
    </w:p>
    <w:p w:rsidR="00AB3721" w:rsidRPr="004801E9" w:rsidRDefault="00AB3721" w:rsidP="0056584F">
      <w:pPr>
        <w:spacing w:before="120" w:after="120"/>
        <w:ind w:left="284"/>
        <w:rPr>
          <w:rFonts w:ascii="Verdana" w:hAnsi="Verdana"/>
          <w:sz w:val="20"/>
        </w:rPr>
      </w:pPr>
      <w:r w:rsidRPr="004801E9">
        <w:rPr>
          <w:rFonts w:ascii="Verdana" w:hAnsi="Verdana"/>
          <w:sz w:val="20"/>
        </w:rPr>
        <w:t>L’adjudicataire s’engage à indexer les rentes attribuées comme définies dans la législation.</w:t>
      </w:r>
    </w:p>
    <w:p w:rsidR="00AB3721" w:rsidRPr="004801E9" w:rsidRDefault="00AB3721" w:rsidP="0056584F">
      <w:pPr>
        <w:spacing w:before="120" w:after="120"/>
        <w:ind w:left="284"/>
        <w:rPr>
          <w:rFonts w:ascii="Verdana" w:hAnsi="Verdana"/>
          <w:sz w:val="20"/>
        </w:rPr>
      </w:pPr>
      <w:r w:rsidRPr="004801E9">
        <w:rPr>
          <w:rFonts w:ascii="Verdana" w:hAnsi="Verdana"/>
          <w:sz w:val="20"/>
        </w:rPr>
        <w:t>L’indexation ne se termine qu’au moment du décès de la victime ou de l’ayant droit, même après résiliation du contrat.</w:t>
      </w:r>
    </w:p>
    <w:p w:rsidR="00AB3721" w:rsidRPr="004801E9" w:rsidRDefault="00AB3721" w:rsidP="0056584F">
      <w:pPr>
        <w:spacing w:before="120" w:after="120"/>
        <w:ind w:left="284"/>
        <w:rPr>
          <w:rFonts w:ascii="Verdana" w:hAnsi="Verdana"/>
          <w:sz w:val="20"/>
        </w:rPr>
      </w:pPr>
      <w:r w:rsidRPr="004801E9">
        <w:rPr>
          <w:rFonts w:ascii="Verdana" w:hAnsi="Verdana"/>
          <w:sz w:val="20"/>
        </w:rPr>
        <w:t>Cette indexation sera comprise dans le taux remis et ne pourra pas faire l’objet d’une cotisation spéciale dans un fonds d’indexation.</w:t>
      </w:r>
    </w:p>
    <w:p w:rsidR="00AB3721" w:rsidRPr="004801E9" w:rsidRDefault="00AB3721" w:rsidP="0056584F">
      <w:pPr>
        <w:spacing w:before="120" w:after="120"/>
        <w:ind w:left="284"/>
        <w:rPr>
          <w:rFonts w:ascii="Verdana" w:hAnsi="Verdana"/>
          <w:sz w:val="20"/>
        </w:rPr>
      </w:pPr>
      <w:r w:rsidRPr="004801E9">
        <w:rPr>
          <w:rFonts w:ascii="Verdana" w:hAnsi="Verdana"/>
          <w:sz w:val="20"/>
        </w:rPr>
        <w:lastRenderedPageBreak/>
        <w:t>L’assureur s’engage également à la reprise d’indexation des rentes qui ne seraient pas garanties par un assureur précédent, et ce, pendant toute la durée de son contrat.</w:t>
      </w:r>
    </w:p>
    <w:p w:rsidR="00AB3721" w:rsidRPr="004801E9"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801E9">
        <w:rPr>
          <w:rFonts w:ascii="Verdana" w:hAnsi="Verdana"/>
          <w:b/>
          <w:sz w:val="20"/>
        </w:rPr>
        <w:t xml:space="preserve">Abandon de recours </w:t>
      </w:r>
    </w:p>
    <w:p w:rsidR="00AB3721" w:rsidRPr="004801E9" w:rsidRDefault="00AB3721" w:rsidP="0056584F">
      <w:pPr>
        <w:spacing w:before="120" w:after="120"/>
        <w:ind w:left="284"/>
        <w:rPr>
          <w:rFonts w:ascii="Verdana" w:hAnsi="Verdana"/>
          <w:sz w:val="20"/>
        </w:rPr>
      </w:pPr>
      <w:r w:rsidRPr="004801E9">
        <w:rPr>
          <w:rFonts w:ascii="Verdana" w:hAnsi="Verdana"/>
          <w:sz w:val="20"/>
        </w:rPr>
        <w:t xml:space="preserve">L’assureur reste subrogé dans les droits et devoirs des preneurs d’assurance ; néanmoins, il renonce à tout recours quelconque qu’il serait en droit d’exercer, en cas d’accident du travail survenant aux membres du personnel du preneur d’assurance, contre toute personne physique ou morale avec laquelle les preneurs d’assurance ont passé des conventions par lesquelles semblable abandon de recours leur a </w:t>
      </w:r>
      <w:proofErr w:type="gramStart"/>
      <w:r w:rsidRPr="004801E9">
        <w:rPr>
          <w:rFonts w:ascii="Verdana" w:hAnsi="Verdana"/>
          <w:sz w:val="20"/>
        </w:rPr>
        <w:t>été  demandé</w:t>
      </w:r>
      <w:proofErr w:type="gramEnd"/>
      <w:r w:rsidRPr="004801E9">
        <w:rPr>
          <w:rFonts w:ascii="Verdana" w:hAnsi="Verdana"/>
          <w:sz w:val="20"/>
        </w:rPr>
        <w:t xml:space="preserve">. </w:t>
      </w:r>
    </w:p>
    <w:p w:rsidR="00AB3721" w:rsidRPr="0056584F"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801E9">
        <w:rPr>
          <w:rFonts w:ascii="Verdana" w:hAnsi="Verdana"/>
          <w:b/>
          <w:sz w:val="20"/>
        </w:rPr>
        <w:t>Contrôle médical</w:t>
      </w:r>
      <w:r w:rsidRPr="0056584F">
        <w:rPr>
          <w:rFonts w:ascii="Verdana" w:hAnsi="Verdana"/>
          <w:b/>
          <w:sz w:val="20"/>
        </w:rPr>
        <w:t xml:space="preserve"> </w:t>
      </w:r>
    </w:p>
    <w:p w:rsidR="00AB3721" w:rsidRPr="004801E9" w:rsidRDefault="00AB3721" w:rsidP="0056584F">
      <w:pPr>
        <w:spacing w:before="120" w:after="120"/>
        <w:ind w:left="284"/>
        <w:rPr>
          <w:rFonts w:ascii="Verdana" w:hAnsi="Verdana"/>
          <w:sz w:val="20"/>
        </w:rPr>
      </w:pPr>
      <w:r w:rsidRPr="004801E9">
        <w:rPr>
          <w:rFonts w:ascii="Verdana" w:hAnsi="Verdana"/>
          <w:sz w:val="20"/>
        </w:rPr>
        <w:t>Le soumissionnaire précise dans son offre la politique et le système de contrôle médical qu’il peut offrir à la suite d’un accident du travail. Il précisera notamment dans son offre l’étendue du réseau de médecins-conseil.</w:t>
      </w:r>
    </w:p>
    <w:p w:rsidR="00AB3721" w:rsidRPr="004801E9" w:rsidRDefault="00AB3721" w:rsidP="00141376">
      <w:pPr>
        <w:spacing w:before="120" w:after="120"/>
        <w:rPr>
          <w:rFonts w:ascii="Verdana" w:hAnsi="Verdana"/>
          <w:b/>
          <w:sz w:val="20"/>
          <w:u w:val="single"/>
        </w:rPr>
      </w:pPr>
      <w:r w:rsidRPr="004801E9">
        <w:rPr>
          <w:rFonts w:ascii="Verdana" w:hAnsi="Verdana"/>
          <w:b/>
          <w:sz w:val="20"/>
          <w:u w:val="single"/>
        </w:rPr>
        <w:t>Statistiques sinistres</w:t>
      </w:r>
    </w:p>
    <w:p w:rsidR="00AB3721" w:rsidRPr="004801E9" w:rsidRDefault="00AB3721" w:rsidP="0056584F">
      <w:pPr>
        <w:spacing w:before="120" w:after="120"/>
        <w:rPr>
          <w:rFonts w:ascii="Verdana" w:hAnsi="Verdana"/>
          <w:sz w:val="20"/>
        </w:rPr>
      </w:pPr>
      <w:r w:rsidRPr="004801E9">
        <w:rPr>
          <w:rFonts w:ascii="Verdana" w:hAnsi="Verdana"/>
          <w:sz w:val="20"/>
        </w:rPr>
        <w:t>Les statistiques sinistres seront envoyées, au minimum, une fois par an au pouvoir adjudicateur et feront l’objet d’une discussion entre les représentants des différentes parties. Les statistiques reprendront au minimum les éléments suivants :</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284" w:hanging="284"/>
        <w:textAlignment w:val="auto"/>
        <w:rPr>
          <w:rFonts w:ascii="Verdana" w:hAnsi="Verdana"/>
          <w:sz w:val="20"/>
        </w:rPr>
      </w:pPr>
      <w:proofErr w:type="gramStart"/>
      <w:r w:rsidRPr="004801E9">
        <w:rPr>
          <w:rFonts w:ascii="Verdana" w:hAnsi="Verdana"/>
          <w:sz w:val="20"/>
        </w:rPr>
        <w:t>rémunérations</w:t>
      </w:r>
      <w:proofErr w:type="gramEnd"/>
      <w:r w:rsidRPr="004801E9">
        <w:rPr>
          <w:rFonts w:ascii="Verdana" w:hAnsi="Verdana"/>
          <w:sz w:val="20"/>
        </w:rPr>
        <w:t xml:space="preserve"> assurées,</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284" w:hanging="284"/>
        <w:textAlignment w:val="auto"/>
        <w:rPr>
          <w:rFonts w:ascii="Verdana" w:hAnsi="Verdana"/>
          <w:sz w:val="20"/>
        </w:rPr>
      </w:pPr>
      <w:proofErr w:type="gramStart"/>
      <w:r w:rsidRPr="004801E9">
        <w:rPr>
          <w:rFonts w:ascii="Verdana" w:hAnsi="Verdana"/>
          <w:sz w:val="20"/>
        </w:rPr>
        <w:t>prime</w:t>
      </w:r>
      <w:proofErr w:type="gramEnd"/>
      <w:r w:rsidRPr="004801E9">
        <w:rPr>
          <w:rFonts w:ascii="Verdana" w:hAnsi="Verdana"/>
          <w:sz w:val="20"/>
        </w:rPr>
        <w:t>,</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284" w:hanging="284"/>
        <w:textAlignment w:val="auto"/>
        <w:rPr>
          <w:rFonts w:ascii="Verdana" w:hAnsi="Verdana"/>
          <w:sz w:val="20"/>
        </w:rPr>
      </w:pPr>
      <w:proofErr w:type="gramStart"/>
      <w:r w:rsidRPr="004801E9">
        <w:rPr>
          <w:rFonts w:ascii="Verdana" w:hAnsi="Verdana"/>
          <w:sz w:val="20"/>
        </w:rPr>
        <w:t>nombre</w:t>
      </w:r>
      <w:proofErr w:type="gramEnd"/>
      <w:r w:rsidRPr="004801E9">
        <w:rPr>
          <w:rFonts w:ascii="Verdana" w:hAnsi="Verdana"/>
          <w:sz w:val="20"/>
        </w:rPr>
        <w:t xml:space="preserve"> d’accidents</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284" w:hanging="284"/>
        <w:textAlignment w:val="auto"/>
        <w:rPr>
          <w:rFonts w:ascii="Verdana" w:hAnsi="Verdana"/>
          <w:sz w:val="20"/>
        </w:rPr>
      </w:pPr>
      <w:proofErr w:type="gramStart"/>
      <w:r w:rsidRPr="004801E9">
        <w:rPr>
          <w:rFonts w:ascii="Verdana" w:hAnsi="Verdana"/>
          <w:sz w:val="20"/>
        </w:rPr>
        <w:t>débours</w:t>
      </w:r>
      <w:proofErr w:type="gramEnd"/>
      <w:r w:rsidRPr="004801E9">
        <w:rPr>
          <w:rFonts w:ascii="Verdana" w:hAnsi="Verdana"/>
          <w:sz w:val="20"/>
        </w:rPr>
        <w:t xml:space="preserve"> frais médicaux,</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284" w:hanging="284"/>
        <w:textAlignment w:val="auto"/>
        <w:rPr>
          <w:rFonts w:ascii="Verdana" w:hAnsi="Verdana"/>
          <w:sz w:val="20"/>
        </w:rPr>
      </w:pPr>
      <w:proofErr w:type="gramStart"/>
      <w:r w:rsidRPr="004801E9">
        <w:rPr>
          <w:rFonts w:ascii="Verdana" w:hAnsi="Verdana"/>
          <w:sz w:val="20"/>
        </w:rPr>
        <w:t>débours</w:t>
      </w:r>
      <w:proofErr w:type="gramEnd"/>
      <w:r w:rsidRPr="004801E9">
        <w:rPr>
          <w:rFonts w:ascii="Verdana" w:hAnsi="Verdana"/>
          <w:sz w:val="20"/>
        </w:rPr>
        <w:t xml:space="preserve"> incapacité temporaire,</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284" w:hanging="284"/>
        <w:textAlignment w:val="auto"/>
        <w:rPr>
          <w:rFonts w:ascii="Verdana" w:hAnsi="Verdana"/>
          <w:sz w:val="20"/>
        </w:rPr>
      </w:pPr>
      <w:proofErr w:type="gramStart"/>
      <w:r w:rsidRPr="004801E9">
        <w:rPr>
          <w:rFonts w:ascii="Verdana" w:hAnsi="Verdana"/>
          <w:sz w:val="20"/>
        </w:rPr>
        <w:t>réserves</w:t>
      </w:r>
      <w:proofErr w:type="gramEnd"/>
      <w:r w:rsidRPr="004801E9">
        <w:rPr>
          <w:rFonts w:ascii="Verdana" w:hAnsi="Verdana"/>
          <w:sz w:val="20"/>
        </w:rPr>
        <w:t xml:space="preserve"> frais médicaux et incapacité temporaire,</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284" w:hanging="284"/>
        <w:textAlignment w:val="auto"/>
        <w:rPr>
          <w:rFonts w:ascii="Verdana" w:hAnsi="Verdana"/>
          <w:sz w:val="20"/>
        </w:rPr>
      </w:pPr>
      <w:proofErr w:type="gramStart"/>
      <w:r w:rsidRPr="004801E9">
        <w:rPr>
          <w:rFonts w:ascii="Verdana" w:hAnsi="Verdana"/>
          <w:sz w:val="20"/>
        </w:rPr>
        <w:t>capitaux</w:t>
      </w:r>
      <w:proofErr w:type="gramEnd"/>
      <w:r w:rsidRPr="004801E9">
        <w:rPr>
          <w:rFonts w:ascii="Verdana" w:hAnsi="Verdana"/>
          <w:sz w:val="20"/>
        </w:rPr>
        <w:t xml:space="preserve"> réservés pour les rentes invalidité permanente ou décès,</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284" w:hanging="284"/>
        <w:textAlignment w:val="auto"/>
        <w:rPr>
          <w:rFonts w:ascii="Verdana" w:hAnsi="Verdana"/>
          <w:sz w:val="20"/>
        </w:rPr>
      </w:pPr>
      <w:proofErr w:type="gramStart"/>
      <w:r w:rsidRPr="004801E9">
        <w:rPr>
          <w:rFonts w:ascii="Verdana" w:hAnsi="Verdana"/>
          <w:sz w:val="20"/>
        </w:rPr>
        <w:t>recours</w:t>
      </w:r>
      <w:proofErr w:type="gramEnd"/>
      <w:r w:rsidRPr="004801E9">
        <w:rPr>
          <w:rFonts w:ascii="Verdana" w:hAnsi="Verdana"/>
          <w:sz w:val="20"/>
        </w:rPr>
        <w:t xml:space="preserve"> réalisés et potentiels,</w:t>
      </w:r>
    </w:p>
    <w:p w:rsidR="00AB3721" w:rsidRPr="004801E9" w:rsidRDefault="00AB3721" w:rsidP="0046298D">
      <w:pPr>
        <w:pStyle w:val="Paragraphedeliste"/>
        <w:keepLines w:val="0"/>
        <w:numPr>
          <w:ilvl w:val="1"/>
          <w:numId w:val="12"/>
        </w:numPr>
        <w:tabs>
          <w:tab w:val="clear" w:pos="1440"/>
        </w:tabs>
        <w:overflowPunct/>
        <w:autoSpaceDE/>
        <w:autoSpaceDN/>
        <w:adjustRightInd/>
        <w:spacing w:before="120" w:after="120" w:line="276" w:lineRule="auto"/>
        <w:ind w:left="284" w:hanging="284"/>
        <w:textAlignment w:val="auto"/>
        <w:rPr>
          <w:rFonts w:ascii="Verdana" w:hAnsi="Verdana"/>
          <w:sz w:val="20"/>
        </w:rPr>
      </w:pPr>
      <w:proofErr w:type="gramStart"/>
      <w:r w:rsidRPr="004801E9">
        <w:rPr>
          <w:rFonts w:ascii="Verdana" w:hAnsi="Verdana"/>
          <w:sz w:val="20"/>
        </w:rPr>
        <w:t>liste</w:t>
      </w:r>
      <w:proofErr w:type="gramEnd"/>
      <w:r w:rsidRPr="004801E9">
        <w:rPr>
          <w:rFonts w:ascii="Verdana" w:hAnsi="Verdana"/>
          <w:sz w:val="20"/>
        </w:rPr>
        <w:t xml:space="preserve"> des personnes touchées d’une invalidité permanente (effective ou potentielle).</w:t>
      </w:r>
    </w:p>
    <w:p w:rsidR="00A80D93" w:rsidRDefault="008705E2" w:rsidP="000665A1">
      <w:pPr>
        <w:spacing w:before="120" w:after="120"/>
        <w:rPr>
          <w:rFonts w:ascii="Verdana" w:hAnsi="Verdana"/>
          <w:sz w:val="20"/>
        </w:rPr>
      </w:pPr>
      <w:r>
        <w:rPr>
          <w:rFonts w:ascii="Verdana" w:hAnsi="Verdana"/>
          <w:sz w:val="20"/>
        </w:rPr>
        <w:t>C</w:t>
      </w:r>
      <w:r w:rsidR="00A80D93" w:rsidRPr="00A80D93">
        <w:rPr>
          <w:rFonts w:ascii="Verdana" w:hAnsi="Verdana"/>
          <w:sz w:val="20"/>
        </w:rPr>
        <w:t>elles-ci seront présentées et interprétées en intégrant les spécificités géographiques et sectorielles.</w:t>
      </w:r>
    </w:p>
    <w:p w:rsidR="00AB3721" w:rsidRPr="009E51AB" w:rsidRDefault="00AA0F56" w:rsidP="00141376">
      <w:pPr>
        <w:spacing w:before="120" w:after="120"/>
        <w:rPr>
          <w:rFonts w:ascii="Verdana" w:hAnsi="Verdana"/>
          <w:color w:val="000000" w:themeColor="text1"/>
          <w:sz w:val="20"/>
          <w:u w:val="single"/>
        </w:rPr>
      </w:pPr>
      <w:r w:rsidRPr="009E51AB">
        <w:rPr>
          <w:rFonts w:ascii="Verdana" w:hAnsi="Verdana"/>
          <w:color w:val="000000" w:themeColor="text1"/>
          <w:sz w:val="20"/>
          <w:u w:val="single"/>
        </w:rPr>
        <w:t>Variante</w:t>
      </w:r>
      <w:r w:rsidR="003273B8" w:rsidRPr="009E51AB">
        <w:rPr>
          <w:rFonts w:ascii="Verdana" w:hAnsi="Verdana"/>
          <w:color w:val="000000" w:themeColor="text1"/>
          <w:sz w:val="20"/>
          <w:u w:val="single"/>
        </w:rPr>
        <w:t xml:space="preserve"> 1.2</w:t>
      </w:r>
      <w:r w:rsidR="00AD2848" w:rsidRPr="009E51AB">
        <w:rPr>
          <w:rFonts w:ascii="Verdana" w:hAnsi="Verdana"/>
          <w:color w:val="000000" w:themeColor="text1"/>
          <w:sz w:val="20"/>
          <w:u w:val="single"/>
        </w:rPr>
        <w:t>.</w:t>
      </w:r>
      <w:r w:rsidRPr="009E51AB">
        <w:rPr>
          <w:rFonts w:ascii="Verdana" w:hAnsi="Verdana"/>
          <w:color w:val="000000" w:themeColor="text1"/>
          <w:sz w:val="20"/>
          <w:u w:val="single"/>
        </w:rPr>
        <w:t> :</w:t>
      </w:r>
      <w:r w:rsidR="00AB3721" w:rsidRPr="009E51AB">
        <w:rPr>
          <w:rFonts w:ascii="Verdana" w:hAnsi="Verdana"/>
          <w:color w:val="000000" w:themeColor="text1"/>
          <w:sz w:val="20"/>
          <w:u w:val="single"/>
        </w:rPr>
        <w:t xml:space="preserve"> Dépassement de l’intervention INAMI et frais non repris dans la nomenclature INAMI</w:t>
      </w:r>
    </w:p>
    <w:p w:rsidR="00AB3721" w:rsidRPr="009E51AB" w:rsidRDefault="00AB3721" w:rsidP="00141376">
      <w:pPr>
        <w:spacing w:before="120" w:after="120"/>
        <w:rPr>
          <w:rFonts w:ascii="Verdana" w:hAnsi="Verdana"/>
          <w:color w:val="000000" w:themeColor="text1"/>
          <w:sz w:val="20"/>
        </w:rPr>
      </w:pPr>
      <w:r w:rsidRPr="009E51AB">
        <w:rPr>
          <w:rFonts w:ascii="Verdana" w:hAnsi="Verdana"/>
          <w:color w:val="000000" w:themeColor="text1"/>
          <w:sz w:val="20"/>
        </w:rPr>
        <w:t>Le soumissionnaire couvrira l’intervention des frais médicaux comme suit :</w:t>
      </w:r>
    </w:p>
    <w:p w:rsidR="00AB3721" w:rsidRPr="009E51AB" w:rsidRDefault="00AB3721" w:rsidP="0046298D">
      <w:pPr>
        <w:pStyle w:val="Paragraphedeliste"/>
        <w:keepLines w:val="0"/>
        <w:numPr>
          <w:ilvl w:val="0"/>
          <w:numId w:val="12"/>
        </w:numPr>
        <w:overflowPunct/>
        <w:autoSpaceDE/>
        <w:autoSpaceDN/>
        <w:adjustRightInd/>
        <w:spacing w:before="120" w:after="120" w:line="276" w:lineRule="auto"/>
        <w:textAlignment w:val="auto"/>
        <w:rPr>
          <w:rFonts w:ascii="Verdana" w:hAnsi="Verdana"/>
          <w:color w:val="000000" w:themeColor="text1"/>
          <w:sz w:val="20"/>
        </w:rPr>
      </w:pPr>
      <w:r w:rsidRPr="009E51AB">
        <w:rPr>
          <w:rFonts w:ascii="Verdana" w:hAnsi="Verdana"/>
          <w:color w:val="000000" w:themeColor="text1"/>
          <w:sz w:val="20"/>
        </w:rPr>
        <w:t>Remboursement complémentaire des frais médicaux repris dans la nomenclature de l’INAMI à concurrence de 100% du tarif de l’INAMI</w:t>
      </w:r>
    </w:p>
    <w:p w:rsidR="00AB3721" w:rsidRPr="009E51AB" w:rsidRDefault="00AB3721" w:rsidP="0046298D">
      <w:pPr>
        <w:pStyle w:val="Paragraphedeliste"/>
        <w:keepLines w:val="0"/>
        <w:numPr>
          <w:ilvl w:val="0"/>
          <w:numId w:val="12"/>
        </w:numPr>
        <w:overflowPunct/>
        <w:autoSpaceDE/>
        <w:autoSpaceDN/>
        <w:adjustRightInd/>
        <w:spacing w:before="120" w:after="120" w:line="276" w:lineRule="auto"/>
        <w:textAlignment w:val="auto"/>
        <w:rPr>
          <w:rFonts w:ascii="Verdana" w:hAnsi="Verdana"/>
          <w:color w:val="000000" w:themeColor="text1"/>
          <w:sz w:val="20"/>
        </w:rPr>
      </w:pPr>
      <w:r w:rsidRPr="009E51AB">
        <w:rPr>
          <w:rFonts w:ascii="Verdana" w:hAnsi="Verdana"/>
          <w:color w:val="000000" w:themeColor="text1"/>
          <w:sz w:val="20"/>
        </w:rPr>
        <w:t>Couverture à concurrence de 500 EUR des frais médicaux non repris dans la nomenclature de l’INAMI</w:t>
      </w:r>
    </w:p>
    <w:p w:rsidR="00AB3721" w:rsidRPr="004801E9" w:rsidRDefault="00AB3721" w:rsidP="00141376">
      <w:pPr>
        <w:spacing w:before="120" w:after="120"/>
        <w:rPr>
          <w:rFonts w:ascii="Verdana" w:hAnsi="Verdana"/>
          <w:b/>
          <w:sz w:val="20"/>
          <w:u w:val="single"/>
        </w:rPr>
      </w:pPr>
      <w:r w:rsidRPr="004801E9">
        <w:rPr>
          <w:rFonts w:ascii="Verdana" w:hAnsi="Verdana"/>
          <w:b/>
          <w:sz w:val="20"/>
          <w:u w:val="single"/>
        </w:rPr>
        <w:t>Formation</w:t>
      </w:r>
    </w:p>
    <w:p w:rsidR="00AB3721" w:rsidRPr="004801E9" w:rsidRDefault="00AB3721" w:rsidP="000665A1">
      <w:pPr>
        <w:spacing w:before="120" w:after="120"/>
        <w:rPr>
          <w:rFonts w:ascii="Verdana" w:hAnsi="Verdana"/>
          <w:sz w:val="20"/>
        </w:rPr>
      </w:pPr>
      <w:r w:rsidRPr="004801E9">
        <w:rPr>
          <w:rFonts w:ascii="Verdana" w:hAnsi="Verdana"/>
          <w:sz w:val="20"/>
        </w:rPr>
        <w:t xml:space="preserve">L’adjudicataire proposera un programme de formation en faveur d’une équipe de collaborateurs délégués à la gestion des dossiers d’assurance. </w:t>
      </w:r>
    </w:p>
    <w:p w:rsidR="00AB3721" w:rsidRPr="004801E9" w:rsidRDefault="00AB3721" w:rsidP="000665A1">
      <w:pPr>
        <w:spacing w:before="120" w:after="120"/>
        <w:rPr>
          <w:rFonts w:ascii="Verdana" w:hAnsi="Verdana"/>
          <w:sz w:val="20"/>
        </w:rPr>
      </w:pPr>
      <w:r w:rsidRPr="004801E9">
        <w:rPr>
          <w:rFonts w:ascii="Verdana" w:hAnsi="Verdana"/>
          <w:sz w:val="20"/>
        </w:rPr>
        <w:t>Ces formations doivent permettre aux gestionnaires des preneurs d’assurance de disposer des connaissances suffisantes en matière d’accidents du travail et d’être autonomes dans leurs missions.</w:t>
      </w:r>
    </w:p>
    <w:p w:rsidR="00AB3721" w:rsidRPr="004801E9" w:rsidRDefault="00AB3721" w:rsidP="000665A1">
      <w:pPr>
        <w:spacing w:before="120" w:after="120"/>
        <w:rPr>
          <w:rFonts w:ascii="Verdana" w:hAnsi="Verdana"/>
          <w:sz w:val="20"/>
        </w:rPr>
      </w:pPr>
      <w:r w:rsidRPr="004801E9">
        <w:rPr>
          <w:rFonts w:ascii="Verdana" w:hAnsi="Verdana"/>
          <w:sz w:val="20"/>
        </w:rPr>
        <w:lastRenderedPageBreak/>
        <w:t xml:space="preserve">Ces formations pourront porter sur différents thèmes en fonction des besoins du pouvoir adjudicateur: sensibilisation à certaines problématiques, démarches administratives, aspects légaux, </w:t>
      </w:r>
      <w:proofErr w:type="gramStart"/>
      <w:r w:rsidRPr="004801E9">
        <w:rPr>
          <w:rFonts w:ascii="Verdana" w:hAnsi="Verdana"/>
          <w:sz w:val="20"/>
        </w:rPr>
        <w:t>sinistralité,…</w:t>
      </w:r>
      <w:proofErr w:type="gramEnd"/>
    </w:p>
    <w:p w:rsidR="00AB3721" w:rsidRPr="004801E9" w:rsidRDefault="00AB3721" w:rsidP="000665A1">
      <w:pPr>
        <w:spacing w:before="120" w:after="120"/>
        <w:rPr>
          <w:rFonts w:ascii="Verdana" w:hAnsi="Verdana"/>
          <w:sz w:val="20"/>
        </w:rPr>
      </w:pPr>
      <w:r w:rsidRPr="004801E9">
        <w:rPr>
          <w:rFonts w:ascii="Verdana" w:hAnsi="Verdana"/>
          <w:sz w:val="20"/>
        </w:rPr>
        <w:t>L’adjudicataire proposera tout au long de la durée du marché des fo</w:t>
      </w:r>
      <w:r>
        <w:rPr>
          <w:rFonts w:ascii="Verdana" w:hAnsi="Verdana"/>
          <w:sz w:val="20"/>
        </w:rPr>
        <w:t>rmations continues (e-learning</w:t>
      </w:r>
      <w:r w:rsidRPr="004801E9">
        <w:rPr>
          <w:rFonts w:ascii="Verdana" w:hAnsi="Verdana"/>
          <w:sz w:val="20"/>
        </w:rPr>
        <w:t xml:space="preserve">, présentiel, </w:t>
      </w:r>
      <w:proofErr w:type="gramStart"/>
      <w:r w:rsidRPr="004801E9">
        <w:rPr>
          <w:rFonts w:ascii="Verdana" w:hAnsi="Verdana"/>
          <w:sz w:val="20"/>
        </w:rPr>
        <w:t>news,…</w:t>
      </w:r>
      <w:proofErr w:type="gramEnd"/>
      <w:r w:rsidRPr="004801E9">
        <w:rPr>
          <w:rFonts w:ascii="Verdana" w:hAnsi="Verdana"/>
          <w:sz w:val="20"/>
        </w:rPr>
        <w:t>) en fonction des changements/évolutions légales, nouvelles procédures,… Ces formations seront assurées en français.</w:t>
      </w:r>
    </w:p>
    <w:p w:rsidR="00AB3721" w:rsidRPr="004801E9" w:rsidRDefault="00AB3721" w:rsidP="000665A1">
      <w:pPr>
        <w:spacing w:before="120" w:after="120"/>
        <w:rPr>
          <w:rFonts w:ascii="Verdana" w:hAnsi="Verdana"/>
          <w:sz w:val="20"/>
        </w:rPr>
      </w:pPr>
      <w:r w:rsidRPr="004801E9">
        <w:rPr>
          <w:rFonts w:ascii="Verdana" w:hAnsi="Verdana"/>
          <w:sz w:val="20"/>
        </w:rPr>
        <w:t>Le soumissionnaire décrira dans son offre les modalités pratiques proposées en matière de formation : lieu, formateurs, durée, public-cible, support, e-</w:t>
      </w:r>
      <w:proofErr w:type="gramStart"/>
      <w:r w:rsidRPr="004801E9">
        <w:rPr>
          <w:rFonts w:ascii="Verdana" w:hAnsi="Verdana"/>
          <w:sz w:val="20"/>
        </w:rPr>
        <w:t>learning,…</w:t>
      </w:r>
      <w:proofErr w:type="gramEnd"/>
    </w:p>
    <w:p w:rsidR="00AB3721" w:rsidRPr="004801E9" w:rsidRDefault="00AB3721" w:rsidP="00141376">
      <w:pPr>
        <w:spacing w:before="120" w:after="120"/>
        <w:rPr>
          <w:rFonts w:ascii="Verdana" w:hAnsi="Verdana"/>
          <w:b/>
          <w:sz w:val="20"/>
          <w:u w:val="single"/>
        </w:rPr>
      </w:pPr>
      <w:r w:rsidRPr="004801E9">
        <w:rPr>
          <w:rFonts w:ascii="Verdana" w:hAnsi="Verdana"/>
          <w:b/>
          <w:sz w:val="20"/>
          <w:u w:val="single"/>
        </w:rPr>
        <w:t>Franchises</w:t>
      </w:r>
    </w:p>
    <w:p w:rsidR="00AB3721" w:rsidRPr="004801E9" w:rsidRDefault="00AB3721" w:rsidP="00CB633D">
      <w:pPr>
        <w:spacing w:before="120" w:after="120"/>
        <w:rPr>
          <w:rFonts w:ascii="Verdana" w:hAnsi="Verdana"/>
          <w:sz w:val="20"/>
        </w:rPr>
      </w:pPr>
      <w:r w:rsidRPr="004801E9">
        <w:rPr>
          <w:rFonts w:ascii="Verdana" w:hAnsi="Verdana"/>
          <w:sz w:val="20"/>
        </w:rPr>
        <w:t>Aucune franchise ne sera due en cas d’accident.</w:t>
      </w:r>
    </w:p>
    <w:p w:rsidR="00AB3721" w:rsidRPr="00F07F36" w:rsidRDefault="00AB3721" w:rsidP="00141376">
      <w:pPr>
        <w:pStyle w:val="Titre4"/>
        <w:numPr>
          <w:ilvl w:val="0"/>
          <w:numId w:val="0"/>
        </w:numPr>
        <w:spacing w:before="120" w:after="120"/>
        <w:rPr>
          <w:rFonts w:ascii="Verdana" w:hAnsi="Verdana"/>
          <w:sz w:val="20"/>
          <w:u w:val="single"/>
          <w:lang w:val="fr-BE"/>
        </w:rPr>
      </w:pPr>
      <w:r w:rsidRPr="00F07F36">
        <w:rPr>
          <w:rFonts w:ascii="Verdana" w:hAnsi="Verdana"/>
          <w:sz w:val="20"/>
          <w:u w:val="single"/>
          <w:lang w:val="fr-BE"/>
        </w:rPr>
        <w:t>Services connexes</w:t>
      </w:r>
    </w:p>
    <w:p w:rsidR="00AB3721" w:rsidRPr="00CB633D"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CB633D">
        <w:rPr>
          <w:rFonts w:ascii="Verdana" w:hAnsi="Verdana"/>
          <w:b/>
          <w:sz w:val="20"/>
        </w:rPr>
        <w:t>Système de déclaration des sinistres</w:t>
      </w:r>
    </w:p>
    <w:p w:rsidR="00AB3721" w:rsidRPr="000209EB" w:rsidRDefault="00AB3721" w:rsidP="00CB633D">
      <w:pPr>
        <w:spacing w:before="120" w:after="120"/>
        <w:ind w:left="284"/>
        <w:rPr>
          <w:rFonts w:ascii="Verdana" w:hAnsi="Verdana"/>
          <w:sz w:val="20"/>
          <w:lang w:val="fr-BE"/>
        </w:rPr>
      </w:pPr>
      <w:r w:rsidRPr="000209EB">
        <w:rPr>
          <w:rFonts w:ascii="Verdana" w:hAnsi="Verdana"/>
          <w:sz w:val="20"/>
          <w:lang w:val="fr-BE"/>
        </w:rPr>
        <w:t xml:space="preserve">Les </w:t>
      </w:r>
      <w:r>
        <w:rPr>
          <w:rFonts w:ascii="Verdana" w:hAnsi="Verdana"/>
          <w:sz w:val="20"/>
          <w:lang w:val="fr-BE"/>
        </w:rPr>
        <w:t>candidats-</w:t>
      </w:r>
      <w:r w:rsidRPr="000209EB">
        <w:rPr>
          <w:rFonts w:ascii="Verdana" w:hAnsi="Verdana"/>
          <w:sz w:val="20"/>
          <w:lang w:val="fr-BE"/>
        </w:rPr>
        <w:t>assureurs décrivent dans leur offre le système de déclaration d’accidents qu’ils utilisent afin de faciliter la déclaration des sinistres.</w:t>
      </w:r>
    </w:p>
    <w:p w:rsidR="00AB3721" w:rsidRPr="00CB633D"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CB633D">
        <w:rPr>
          <w:rFonts w:ascii="Verdana" w:hAnsi="Verdana"/>
          <w:b/>
          <w:sz w:val="20"/>
        </w:rPr>
        <w:t>Prévention</w:t>
      </w:r>
    </w:p>
    <w:p w:rsidR="00CB633D" w:rsidRDefault="00AB3721" w:rsidP="00CB633D">
      <w:pPr>
        <w:spacing w:before="120" w:after="120"/>
        <w:ind w:left="284"/>
        <w:rPr>
          <w:rFonts w:ascii="Verdana" w:hAnsi="Verdana"/>
          <w:sz w:val="20"/>
          <w:lang w:val="fr-BE"/>
        </w:rPr>
      </w:pPr>
      <w:r w:rsidRPr="000209EB">
        <w:rPr>
          <w:rFonts w:ascii="Verdana" w:hAnsi="Verdana"/>
          <w:sz w:val="20"/>
          <w:lang w:val="fr-BE"/>
        </w:rPr>
        <w:t>Les candidats-assureurs spécifieront dans leur offre le soutien spécifique qu’ils peuvent apporter, par le biais d’analyse d’accidents, campagnes de prévention, matériels de sensibilisation ou le nombre de jours sur lesquels les services de prévention seront à la dis</w:t>
      </w:r>
      <w:r w:rsidR="00CB633D">
        <w:rPr>
          <w:rFonts w:ascii="Verdana" w:hAnsi="Verdana"/>
          <w:sz w:val="20"/>
          <w:lang w:val="fr-BE"/>
        </w:rPr>
        <w:t>position de l’assuré.</w:t>
      </w:r>
    </w:p>
    <w:p w:rsidR="00AB3721" w:rsidRPr="00CB633D"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CB633D">
        <w:rPr>
          <w:rFonts w:ascii="Verdana" w:hAnsi="Verdana"/>
          <w:b/>
          <w:sz w:val="20"/>
        </w:rPr>
        <w:t>Cellule spécialisée en Accidents du Travail</w:t>
      </w:r>
    </w:p>
    <w:p w:rsidR="00AB3721" w:rsidRPr="000209EB" w:rsidRDefault="00AB3721" w:rsidP="00CB633D">
      <w:pPr>
        <w:spacing w:before="120" w:after="120"/>
        <w:ind w:left="284"/>
        <w:rPr>
          <w:rFonts w:ascii="Verdana" w:hAnsi="Verdana"/>
          <w:sz w:val="20"/>
          <w:lang w:val="fr-BE"/>
        </w:rPr>
      </w:pPr>
      <w:r w:rsidRPr="000209EB">
        <w:rPr>
          <w:rFonts w:ascii="Verdana" w:hAnsi="Verdana"/>
          <w:sz w:val="20"/>
          <w:lang w:val="fr-BE"/>
        </w:rPr>
        <w:t>Les candidats-assureurs décrivent dans leur offre qu’ils disposent d’une équipe spécialis</w:t>
      </w:r>
      <w:r w:rsidR="00CB633D">
        <w:rPr>
          <w:rFonts w:ascii="Verdana" w:hAnsi="Verdana"/>
          <w:sz w:val="20"/>
          <w:lang w:val="fr-BE"/>
        </w:rPr>
        <w:t xml:space="preserve">ée et expérimentée en Accident </w:t>
      </w:r>
      <w:r w:rsidRPr="000209EB">
        <w:rPr>
          <w:rFonts w:ascii="Verdana" w:hAnsi="Verdana"/>
          <w:sz w:val="20"/>
          <w:lang w:val="fr-BE"/>
        </w:rPr>
        <w:t xml:space="preserve">de Travail. </w:t>
      </w:r>
    </w:p>
    <w:p w:rsidR="00AB3721" w:rsidRPr="00CB633D"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CB633D">
        <w:rPr>
          <w:rFonts w:ascii="Verdana" w:hAnsi="Verdana"/>
          <w:b/>
          <w:sz w:val="20"/>
        </w:rPr>
        <w:t>Gestion des sinistres</w:t>
      </w:r>
    </w:p>
    <w:p w:rsidR="00AB3721" w:rsidRDefault="00AB3721" w:rsidP="00CB633D">
      <w:pPr>
        <w:spacing w:before="120" w:after="120"/>
        <w:ind w:left="284"/>
        <w:rPr>
          <w:rFonts w:ascii="Verdana" w:hAnsi="Verdana"/>
          <w:sz w:val="20"/>
          <w:lang w:val="fr-BE"/>
        </w:rPr>
      </w:pPr>
      <w:r w:rsidRPr="000209EB">
        <w:rPr>
          <w:rFonts w:ascii="Verdana" w:hAnsi="Verdana"/>
          <w:sz w:val="20"/>
          <w:lang w:val="fr-BE"/>
        </w:rPr>
        <w:t xml:space="preserve">Les candidats-assureurs </w:t>
      </w:r>
      <w:r>
        <w:rPr>
          <w:rFonts w:ascii="Verdana" w:hAnsi="Verdana"/>
          <w:sz w:val="20"/>
          <w:lang w:val="fr-BE"/>
        </w:rPr>
        <w:t xml:space="preserve">décrivent dans leur offre qu’ils </w:t>
      </w:r>
      <w:r w:rsidRPr="000209EB">
        <w:rPr>
          <w:rFonts w:ascii="Verdana" w:hAnsi="Verdana"/>
          <w:sz w:val="20"/>
          <w:lang w:val="fr-BE"/>
        </w:rPr>
        <w:t>disposent d’une cellule qui assure le suivi des dossiers sinistres (+ description procédure</w:t>
      </w:r>
      <w:r>
        <w:rPr>
          <w:rFonts w:ascii="Verdana" w:hAnsi="Verdana"/>
          <w:sz w:val="20"/>
          <w:lang w:val="fr-BE"/>
        </w:rPr>
        <w:t xml:space="preserve"> de déclaration et de suivi des sinistres</w:t>
      </w:r>
      <w:r w:rsidRPr="000209EB">
        <w:rPr>
          <w:rFonts w:ascii="Verdana" w:hAnsi="Verdana"/>
          <w:sz w:val="20"/>
          <w:lang w:val="fr-BE"/>
        </w:rPr>
        <w:t xml:space="preserve">). </w:t>
      </w:r>
    </w:p>
    <w:p w:rsidR="00E02286" w:rsidRPr="00CB633D" w:rsidRDefault="00E02286"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CB633D">
        <w:rPr>
          <w:rFonts w:ascii="Verdana" w:hAnsi="Verdana"/>
          <w:b/>
          <w:sz w:val="20"/>
        </w:rPr>
        <w:t>Système informatisé de déclaration et de suivi des sinistres</w:t>
      </w:r>
    </w:p>
    <w:p w:rsidR="008705E2" w:rsidRPr="00417F6C" w:rsidRDefault="008705E2" w:rsidP="00CB633D">
      <w:pPr>
        <w:spacing w:before="120" w:after="120"/>
        <w:ind w:left="284"/>
        <w:rPr>
          <w:rFonts w:ascii="Verdana" w:hAnsi="Verdana"/>
          <w:sz w:val="20"/>
          <w:lang w:val="fr-BE"/>
        </w:rPr>
      </w:pPr>
      <w:r w:rsidRPr="00417F6C">
        <w:rPr>
          <w:rFonts w:ascii="Verdana" w:hAnsi="Verdana"/>
          <w:sz w:val="20"/>
          <w:lang w:val="fr-BE"/>
        </w:rPr>
        <w:t>Les candidats-assureurs décrivent précisément dans leur offre le fonctionnement et les possibilités fonctionnelles de leur système.</w:t>
      </w:r>
    </w:p>
    <w:p w:rsidR="00E02286" w:rsidRPr="00CB633D" w:rsidRDefault="00E02286"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CB633D">
        <w:rPr>
          <w:rFonts w:ascii="Verdana" w:hAnsi="Verdana"/>
          <w:b/>
          <w:sz w:val="20"/>
        </w:rPr>
        <w:t>Système informatisé de suivi de la prévention et d</w:t>
      </w:r>
      <w:r w:rsidR="008705E2" w:rsidRPr="00CB633D">
        <w:rPr>
          <w:rFonts w:ascii="Verdana" w:hAnsi="Verdana"/>
          <w:b/>
          <w:sz w:val="20"/>
        </w:rPr>
        <w:t>u</w:t>
      </w:r>
      <w:r w:rsidR="00CB633D">
        <w:rPr>
          <w:rFonts w:ascii="Verdana" w:hAnsi="Verdana"/>
          <w:b/>
          <w:sz w:val="20"/>
        </w:rPr>
        <w:t xml:space="preserve"> bien-</w:t>
      </w:r>
      <w:r w:rsidRPr="00CB633D">
        <w:rPr>
          <w:rFonts w:ascii="Verdana" w:hAnsi="Verdana"/>
          <w:b/>
          <w:sz w:val="20"/>
        </w:rPr>
        <w:t>être au travail</w:t>
      </w:r>
    </w:p>
    <w:p w:rsidR="008705E2" w:rsidRPr="00417F6C" w:rsidRDefault="008705E2" w:rsidP="00CB633D">
      <w:pPr>
        <w:spacing w:before="120" w:after="120"/>
        <w:ind w:left="284"/>
        <w:rPr>
          <w:rFonts w:ascii="Verdana" w:hAnsi="Verdana"/>
          <w:sz w:val="20"/>
          <w:lang w:val="fr-BE"/>
        </w:rPr>
      </w:pPr>
      <w:r w:rsidRPr="00417F6C">
        <w:rPr>
          <w:rFonts w:ascii="Verdana" w:hAnsi="Verdana"/>
          <w:sz w:val="20"/>
          <w:lang w:val="fr-BE"/>
        </w:rPr>
        <w:t>Les candidats-assureurs décrivent précisément dans leur offre le fonctionnement et les possibilités fonctionnelles de leur système.</w:t>
      </w:r>
    </w:p>
    <w:p w:rsidR="00AB3721" w:rsidRPr="00CB633D"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CB633D">
        <w:rPr>
          <w:rFonts w:ascii="Verdana" w:hAnsi="Verdana"/>
          <w:b/>
          <w:sz w:val="20"/>
        </w:rPr>
        <w:t>Assistance psychologique</w:t>
      </w:r>
    </w:p>
    <w:p w:rsidR="00AB3721" w:rsidRPr="000209EB" w:rsidRDefault="00AB3721" w:rsidP="00CB633D">
      <w:pPr>
        <w:spacing w:before="120" w:after="120"/>
        <w:ind w:left="284"/>
        <w:rPr>
          <w:rFonts w:ascii="Verdana" w:hAnsi="Verdana"/>
          <w:sz w:val="20"/>
          <w:lang w:val="fr-BE"/>
        </w:rPr>
      </w:pPr>
      <w:r w:rsidRPr="000209EB">
        <w:rPr>
          <w:rFonts w:ascii="Verdana" w:hAnsi="Verdana"/>
          <w:sz w:val="20"/>
          <w:lang w:val="fr-BE"/>
        </w:rPr>
        <w:t>Les candidats-assureurs spécifient dans leur offre qu’ils disposent d’une assistance psychologique pour le personnel de l’assuré, victimes d’un accident</w:t>
      </w:r>
      <w:r>
        <w:rPr>
          <w:rFonts w:ascii="Verdana" w:hAnsi="Verdana"/>
          <w:sz w:val="20"/>
          <w:lang w:val="fr-BE"/>
        </w:rPr>
        <w:t xml:space="preserve"> et en décrivent les services et les modes d’intervention</w:t>
      </w:r>
      <w:r w:rsidRPr="000209EB">
        <w:rPr>
          <w:rFonts w:ascii="Verdana" w:hAnsi="Verdana"/>
          <w:sz w:val="20"/>
          <w:lang w:val="fr-BE"/>
        </w:rPr>
        <w:t>.</w:t>
      </w:r>
    </w:p>
    <w:p w:rsidR="00AB3721" w:rsidRPr="00CB633D" w:rsidRDefault="00AB3721"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CB633D">
        <w:rPr>
          <w:rFonts w:ascii="Verdana" w:hAnsi="Verdana"/>
          <w:b/>
          <w:sz w:val="20"/>
        </w:rPr>
        <w:t>Expertises</w:t>
      </w:r>
    </w:p>
    <w:p w:rsidR="00AB3721" w:rsidRPr="000209EB" w:rsidRDefault="00AB3721" w:rsidP="00CB633D">
      <w:pPr>
        <w:spacing w:before="120" w:after="120"/>
        <w:ind w:left="284"/>
        <w:rPr>
          <w:rFonts w:ascii="Verdana" w:hAnsi="Verdana"/>
          <w:sz w:val="20"/>
          <w:lang w:val="fr-BE"/>
        </w:rPr>
      </w:pPr>
      <w:r>
        <w:rPr>
          <w:rFonts w:ascii="Verdana" w:hAnsi="Verdana"/>
          <w:sz w:val="20"/>
          <w:lang w:val="fr-BE"/>
        </w:rPr>
        <w:t xml:space="preserve">L’assureur décrira la mission de </w:t>
      </w:r>
      <w:proofErr w:type="gramStart"/>
      <w:r>
        <w:rPr>
          <w:rFonts w:ascii="Verdana" w:hAnsi="Verdana"/>
          <w:sz w:val="20"/>
          <w:lang w:val="fr-BE"/>
        </w:rPr>
        <w:t>l’</w:t>
      </w:r>
      <w:r w:rsidRPr="000209EB">
        <w:rPr>
          <w:rFonts w:ascii="Verdana" w:hAnsi="Verdana"/>
          <w:sz w:val="20"/>
          <w:lang w:val="fr-BE"/>
        </w:rPr>
        <w:t xml:space="preserve"> expert</w:t>
      </w:r>
      <w:proofErr w:type="gramEnd"/>
      <w:r w:rsidRPr="000209EB">
        <w:rPr>
          <w:rFonts w:ascii="Verdana" w:hAnsi="Verdana"/>
          <w:sz w:val="20"/>
          <w:lang w:val="fr-BE"/>
        </w:rPr>
        <w:t xml:space="preserve"> </w:t>
      </w:r>
      <w:r>
        <w:rPr>
          <w:rFonts w:ascii="Verdana" w:hAnsi="Verdana"/>
          <w:sz w:val="20"/>
          <w:lang w:val="fr-BE"/>
        </w:rPr>
        <w:t xml:space="preserve">qu’il </w:t>
      </w:r>
      <w:r w:rsidRPr="000209EB">
        <w:rPr>
          <w:rFonts w:ascii="Verdana" w:hAnsi="Verdana"/>
          <w:sz w:val="20"/>
          <w:lang w:val="fr-BE"/>
        </w:rPr>
        <w:t>mandat</w:t>
      </w:r>
      <w:r>
        <w:rPr>
          <w:rFonts w:ascii="Verdana" w:hAnsi="Verdana"/>
          <w:sz w:val="20"/>
          <w:lang w:val="fr-BE"/>
        </w:rPr>
        <w:t xml:space="preserve">era </w:t>
      </w:r>
      <w:r w:rsidRPr="000209EB">
        <w:rPr>
          <w:rFonts w:ascii="Verdana" w:hAnsi="Verdana"/>
          <w:sz w:val="20"/>
          <w:lang w:val="fr-BE"/>
        </w:rPr>
        <w:t>en cas de sinistres graves ou douteux.</w:t>
      </w:r>
    </w:p>
    <w:p w:rsidR="00AB3721" w:rsidRDefault="00AB3721"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CB633D" w:rsidRPr="000209EB" w:rsidRDefault="00252412" w:rsidP="00CB633D">
      <w:pPr>
        <w:spacing w:before="120" w:after="120"/>
        <w:rPr>
          <w:lang w:val="fr-BE"/>
        </w:rPr>
      </w:pPr>
      <w:r>
        <w:rPr>
          <w:lang w:val="fr-BE"/>
        </w:rPr>
        <w:pict>
          <v:rect id="_x0000_i1030" style="width:0;height:1.5pt" o:hralign="center" o:hrstd="t" o:hr="t" fillcolor="#9f6070" stroked="f"/>
        </w:pict>
      </w:r>
    </w:p>
    <w:p w:rsidR="00CB633D" w:rsidRPr="001925C2" w:rsidRDefault="00CB633D" w:rsidP="00F9237D">
      <w:pPr>
        <w:pStyle w:val="Titre3"/>
        <w:numPr>
          <w:ilvl w:val="0"/>
          <w:numId w:val="0"/>
        </w:numPr>
        <w:shd w:val="clear" w:color="auto" w:fill="BFBFBF" w:themeFill="background1" w:themeFillShade="BF"/>
        <w:rPr>
          <w:rFonts w:ascii="Verdana" w:hAnsi="Verdana"/>
          <w:i/>
          <w:sz w:val="20"/>
          <w:lang w:val="fr-BE"/>
        </w:rPr>
      </w:pPr>
      <w:bookmarkStart w:id="196" w:name="_Toc43817791"/>
      <w:r w:rsidRPr="001925C2">
        <w:rPr>
          <w:rFonts w:ascii="Verdana" w:hAnsi="Verdana"/>
          <w:i/>
          <w:sz w:val="20"/>
          <w:lang w:val="fr-BE"/>
        </w:rPr>
        <w:t>Sous-Volet 1.2.</w:t>
      </w:r>
      <w:r w:rsidR="00464225" w:rsidRPr="001925C2">
        <w:rPr>
          <w:rFonts w:ascii="Verdana" w:hAnsi="Verdana"/>
          <w:i/>
          <w:sz w:val="20"/>
          <w:lang w:val="fr-BE"/>
        </w:rPr>
        <w:t xml:space="preserve"> </w:t>
      </w:r>
      <w:r w:rsidRPr="001925C2">
        <w:rPr>
          <w:rFonts w:ascii="Verdana" w:hAnsi="Verdana"/>
          <w:i/>
          <w:sz w:val="20"/>
          <w:lang w:val="fr-BE"/>
        </w:rPr>
        <w:t>Accidents Corporels</w:t>
      </w:r>
      <w:r w:rsidR="00A945C6" w:rsidRPr="001925C2">
        <w:rPr>
          <w:rFonts w:ascii="Verdana" w:hAnsi="Verdana"/>
          <w:i/>
          <w:sz w:val="20"/>
          <w:lang w:val="fr-BE"/>
        </w:rPr>
        <w:t> :</w:t>
      </w:r>
      <w:r w:rsidRPr="001925C2">
        <w:rPr>
          <w:rFonts w:ascii="Verdana" w:hAnsi="Verdana"/>
          <w:i/>
          <w:sz w:val="20"/>
          <w:lang w:val="fr-BE"/>
        </w:rPr>
        <w:t xml:space="preserve"> loi du 10 avril 1971 sur les accidents du travail avec indexation</w:t>
      </w:r>
      <w:bookmarkEnd w:id="196"/>
    </w:p>
    <w:p w:rsidR="00CB633D" w:rsidRPr="000209EB" w:rsidRDefault="00252412" w:rsidP="00CB633D">
      <w:pPr>
        <w:spacing w:before="120" w:after="120"/>
        <w:rPr>
          <w:lang w:val="fr-BE"/>
        </w:rPr>
      </w:pPr>
      <w:r>
        <w:rPr>
          <w:lang w:val="fr-BE"/>
        </w:rPr>
        <w:pict>
          <v:rect id="_x0000_i1031" style="width:0;height:1.5pt" o:hralign="center" o:hrstd="t" o:hr="t" fillcolor="#9f6070" stroked="f"/>
        </w:pict>
      </w:r>
    </w:p>
    <w:p w:rsidR="00AB3721" w:rsidRPr="00E74078" w:rsidRDefault="00AB3721" w:rsidP="00141376">
      <w:pPr>
        <w:pStyle w:val="Titre4"/>
        <w:numPr>
          <w:ilvl w:val="0"/>
          <w:numId w:val="0"/>
        </w:numPr>
        <w:spacing w:before="120" w:after="120"/>
        <w:rPr>
          <w:rFonts w:ascii="Verdana" w:hAnsi="Verdana"/>
          <w:sz w:val="20"/>
          <w:lang w:val="fr-BE"/>
        </w:rPr>
      </w:pPr>
      <w:r w:rsidRPr="00E74078">
        <w:rPr>
          <w:rFonts w:ascii="Verdana" w:hAnsi="Verdana"/>
          <w:sz w:val="20"/>
          <w:lang w:val="fr-BE"/>
        </w:rPr>
        <w:t>Preneur d’assurance</w:t>
      </w:r>
    </w:p>
    <w:p w:rsidR="00AB3721" w:rsidRPr="00417F6C" w:rsidRDefault="00AB3721" w:rsidP="00141376">
      <w:pPr>
        <w:spacing w:before="120" w:after="120"/>
        <w:rPr>
          <w:rFonts w:ascii="Verdana" w:hAnsi="Verdana"/>
          <w:sz w:val="20"/>
          <w:lang w:val="fr-BE"/>
        </w:rPr>
      </w:pPr>
      <w:r w:rsidRPr="00417F6C">
        <w:rPr>
          <w:rFonts w:ascii="Verdana" w:hAnsi="Verdana"/>
          <w:sz w:val="20"/>
          <w:lang w:val="fr-BE"/>
        </w:rPr>
        <w:t>Le Pouvoir Adjudicateur</w:t>
      </w:r>
      <w:r w:rsidR="008705E2" w:rsidRPr="00417F6C">
        <w:rPr>
          <w:rFonts w:ascii="Verdana" w:hAnsi="Verdana"/>
          <w:sz w:val="20"/>
          <w:lang w:val="fr-BE"/>
        </w:rPr>
        <w:t>,</w:t>
      </w:r>
      <w:r w:rsidRPr="00417F6C">
        <w:rPr>
          <w:rFonts w:ascii="Verdana" w:hAnsi="Verdana"/>
          <w:sz w:val="20"/>
          <w:lang w:val="fr-BE"/>
        </w:rPr>
        <w:t xml:space="preserve"> </w:t>
      </w:r>
      <w:r w:rsidRPr="00417F6C">
        <w:rPr>
          <w:rFonts w:ascii="Verdana" w:hAnsi="Verdana"/>
          <w:b/>
          <w:sz w:val="20"/>
          <w:lang w:val="fr-BE"/>
        </w:rPr>
        <w:t>AID Coordination</w:t>
      </w:r>
      <w:r w:rsidR="00CB633D">
        <w:rPr>
          <w:rFonts w:ascii="Verdana" w:hAnsi="Verdana"/>
          <w:sz w:val="20"/>
          <w:lang w:val="fr-BE"/>
        </w:rPr>
        <w:t xml:space="preserve">, </w:t>
      </w:r>
      <w:r w:rsidRPr="00417F6C">
        <w:rPr>
          <w:rFonts w:ascii="Verdana" w:hAnsi="Verdana"/>
          <w:sz w:val="20"/>
          <w:lang w:val="fr-BE"/>
        </w:rPr>
        <w:t>en sa qualité de pouvoir coordinateur reco</w:t>
      </w:r>
      <w:r w:rsidR="00CB633D">
        <w:rPr>
          <w:rFonts w:ascii="Verdana" w:hAnsi="Verdana"/>
          <w:sz w:val="20"/>
          <w:lang w:val="fr-BE"/>
        </w:rPr>
        <w:t>nnu d’</w:t>
      </w:r>
      <w:r w:rsidRPr="00417F6C">
        <w:rPr>
          <w:rFonts w:ascii="Verdana" w:hAnsi="Verdana"/>
          <w:sz w:val="20"/>
          <w:lang w:val="fr-BE"/>
        </w:rPr>
        <w:t>Organismes d’I</w:t>
      </w:r>
      <w:r w:rsidR="00CB633D">
        <w:rPr>
          <w:rFonts w:ascii="Verdana" w:hAnsi="Verdana"/>
          <w:sz w:val="20"/>
          <w:lang w:val="fr-BE"/>
        </w:rPr>
        <w:t xml:space="preserve">nsertion Socio Professionnelle </w:t>
      </w:r>
      <w:r w:rsidR="008705E2" w:rsidRPr="00417F6C">
        <w:rPr>
          <w:rFonts w:ascii="Verdana" w:eastAsiaTheme="minorHAnsi" w:hAnsi="Verdana" w:cstheme="minorBidi"/>
          <w:iCs/>
          <w:sz w:val="20"/>
          <w:lang w:val="fr-BE"/>
        </w:rPr>
        <w:t>OISP, ILDE, CISP</w:t>
      </w:r>
      <w:r w:rsidR="00CB633D">
        <w:rPr>
          <w:rFonts w:ascii="Verdana" w:eastAsiaTheme="minorHAnsi" w:hAnsi="Verdana" w:cstheme="minorBidi"/>
          <w:iCs/>
          <w:sz w:val="20"/>
          <w:lang w:val="fr-BE"/>
        </w:rPr>
        <w:t xml:space="preserve"> (</w:t>
      </w:r>
      <w:r w:rsidR="008705E2" w:rsidRPr="00417F6C">
        <w:rPr>
          <w:rFonts w:ascii="Verdana" w:eastAsiaTheme="minorHAnsi" w:hAnsi="Verdana" w:cstheme="minorBidi"/>
          <w:iCs/>
          <w:sz w:val="20"/>
          <w:lang w:val="fr-BE"/>
        </w:rPr>
        <w:t>EFT &amp; Défi</w:t>
      </w:r>
      <w:r w:rsidR="00CB633D">
        <w:rPr>
          <w:rFonts w:ascii="Verdana" w:eastAsiaTheme="minorHAnsi" w:hAnsi="Verdana" w:cstheme="minorBidi"/>
          <w:iCs/>
          <w:sz w:val="20"/>
          <w:lang w:val="fr-BE"/>
        </w:rPr>
        <w:t>)</w:t>
      </w:r>
      <w:r w:rsidR="008705E2" w:rsidRPr="00417F6C">
        <w:rPr>
          <w:rFonts w:ascii="Verdana" w:eastAsiaTheme="minorHAnsi" w:hAnsi="Verdana" w:cstheme="minorBidi"/>
          <w:iCs/>
          <w:sz w:val="20"/>
          <w:lang w:val="fr-BE"/>
        </w:rPr>
        <w:t xml:space="preserve">, </w:t>
      </w:r>
      <w:r w:rsidRPr="00417F6C">
        <w:rPr>
          <w:rFonts w:ascii="Verdana" w:hAnsi="Verdana"/>
          <w:sz w:val="20"/>
          <w:lang w:val="fr-BE"/>
        </w:rPr>
        <w:t>affiliés à la présente centrale d’achat.</w:t>
      </w:r>
    </w:p>
    <w:p w:rsidR="00AB3721" w:rsidRPr="004801E9" w:rsidRDefault="00AB3721" w:rsidP="00141376">
      <w:pPr>
        <w:spacing w:before="120" w:after="120"/>
        <w:rPr>
          <w:rFonts w:ascii="Verdana" w:hAnsi="Verdana"/>
          <w:sz w:val="20"/>
          <w:lang w:val="fr-BE"/>
        </w:rPr>
      </w:pPr>
      <w:r w:rsidRPr="004801E9">
        <w:rPr>
          <w:rFonts w:ascii="Verdana" w:hAnsi="Verdana"/>
          <w:b/>
          <w:sz w:val="20"/>
          <w:lang w:val="fr-BE"/>
        </w:rPr>
        <w:t>Description de l’activité :</w:t>
      </w:r>
    </w:p>
    <w:p w:rsidR="00AB3721" w:rsidRDefault="00AB3721" w:rsidP="00141376">
      <w:pPr>
        <w:spacing w:before="120" w:after="120"/>
        <w:rPr>
          <w:rFonts w:ascii="Verdana" w:hAnsi="Verdana"/>
          <w:sz w:val="20"/>
          <w:lang w:val="fr-BE"/>
        </w:rPr>
      </w:pPr>
      <w:r>
        <w:rPr>
          <w:rFonts w:ascii="Verdana" w:hAnsi="Verdana"/>
          <w:sz w:val="20"/>
          <w:lang w:val="fr-BE"/>
        </w:rPr>
        <w:t>4 activités de base :</w:t>
      </w:r>
    </w:p>
    <w:p w:rsidR="003273B8" w:rsidRPr="003273B8" w:rsidRDefault="003273B8" w:rsidP="0046298D">
      <w:pPr>
        <w:numPr>
          <w:ilvl w:val="0"/>
          <w:numId w:val="11"/>
        </w:numPr>
        <w:rPr>
          <w:rFonts w:ascii="Verdana" w:hAnsi="Verdana"/>
          <w:sz w:val="20"/>
          <w:lang w:val="fr-BE"/>
        </w:rPr>
      </w:pPr>
      <w:r w:rsidRPr="003273B8">
        <w:rPr>
          <w:rFonts w:ascii="Verdana" w:hAnsi="Verdana"/>
          <w:sz w:val="20"/>
          <w:lang w:val="fr-BE"/>
        </w:rPr>
        <w:t xml:space="preserve">Formation pour adultes non qualifiés avec développement d’ateliers de production et de services avec possibilité d’écoulement de certains produits. </w:t>
      </w:r>
    </w:p>
    <w:p w:rsidR="003273B8" w:rsidRPr="003273B8" w:rsidRDefault="003273B8" w:rsidP="0046298D">
      <w:pPr>
        <w:numPr>
          <w:ilvl w:val="0"/>
          <w:numId w:val="11"/>
        </w:numPr>
        <w:rPr>
          <w:rFonts w:ascii="Verdana" w:hAnsi="Verdana"/>
          <w:sz w:val="20"/>
          <w:lang w:val="fr-BE"/>
        </w:rPr>
      </w:pPr>
      <w:r w:rsidRPr="003273B8">
        <w:rPr>
          <w:rFonts w:ascii="Verdana" w:hAnsi="Verdana"/>
          <w:sz w:val="20"/>
          <w:lang w:val="fr-BE"/>
        </w:rPr>
        <w:t>Coaching, suivi individuel ou collectif de personnes en recherche d’emploi en vue d’obtenir une nouvelle orientation professionnelle.</w:t>
      </w:r>
    </w:p>
    <w:p w:rsidR="003273B8" w:rsidRPr="003273B8" w:rsidRDefault="003273B8" w:rsidP="0046298D">
      <w:pPr>
        <w:numPr>
          <w:ilvl w:val="0"/>
          <w:numId w:val="11"/>
        </w:numPr>
        <w:rPr>
          <w:rFonts w:ascii="Verdana" w:hAnsi="Verdana"/>
          <w:sz w:val="20"/>
          <w:lang w:val="fr-BE"/>
        </w:rPr>
      </w:pPr>
      <w:r w:rsidRPr="003273B8">
        <w:rPr>
          <w:rFonts w:ascii="Verdana" w:hAnsi="Verdana"/>
          <w:sz w:val="20"/>
          <w:lang w:val="fr-BE"/>
        </w:rPr>
        <w:t xml:space="preserve">Support en développement de structures </w:t>
      </w:r>
      <w:proofErr w:type="gramStart"/>
      <w:r w:rsidRPr="003273B8">
        <w:rPr>
          <w:rFonts w:ascii="Verdana" w:hAnsi="Verdana"/>
          <w:sz w:val="20"/>
          <w:lang w:val="fr-BE"/>
        </w:rPr>
        <w:t>d’ économie</w:t>
      </w:r>
      <w:proofErr w:type="gramEnd"/>
      <w:r w:rsidRPr="003273B8">
        <w:rPr>
          <w:rFonts w:ascii="Verdana" w:hAnsi="Verdana"/>
          <w:sz w:val="20"/>
          <w:lang w:val="fr-BE"/>
        </w:rPr>
        <w:t xml:space="preserve"> sociale. </w:t>
      </w:r>
    </w:p>
    <w:p w:rsidR="00AB3721" w:rsidRPr="003273B8" w:rsidRDefault="003273B8" w:rsidP="0046298D">
      <w:pPr>
        <w:numPr>
          <w:ilvl w:val="0"/>
          <w:numId w:val="11"/>
        </w:numPr>
        <w:rPr>
          <w:rFonts w:ascii="Verdana" w:hAnsi="Verdana"/>
          <w:sz w:val="20"/>
          <w:lang w:val="fr-BE"/>
        </w:rPr>
      </w:pPr>
      <w:r w:rsidRPr="003273B8">
        <w:rPr>
          <w:rFonts w:ascii="Verdana" w:hAnsi="Verdana"/>
          <w:sz w:val="20"/>
          <w:lang w:val="fr-BE"/>
        </w:rPr>
        <w:t>Entreprise inclusive : développement d’activités d’économie sociale.</w:t>
      </w:r>
    </w:p>
    <w:p w:rsidR="00AB3721" w:rsidRDefault="00AB3721" w:rsidP="00141376">
      <w:pPr>
        <w:spacing w:before="120" w:after="120"/>
        <w:rPr>
          <w:rFonts w:ascii="Verdana" w:hAnsi="Verdana"/>
          <w:sz w:val="20"/>
          <w:lang w:val="fr-BE"/>
        </w:rPr>
      </w:pPr>
      <w:r>
        <w:rPr>
          <w:rFonts w:ascii="Verdana" w:hAnsi="Verdana"/>
          <w:sz w:val="20"/>
          <w:lang w:val="fr-BE"/>
        </w:rPr>
        <w:t>Ce qui inclus notamment:</w:t>
      </w:r>
    </w:p>
    <w:p w:rsidR="00AB3721" w:rsidRDefault="00AB3721" w:rsidP="0046298D">
      <w:pPr>
        <w:numPr>
          <w:ilvl w:val="0"/>
          <w:numId w:val="11"/>
        </w:numPr>
        <w:spacing w:before="120" w:after="120"/>
        <w:rPr>
          <w:rFonts w:ascii="Verdana" w:hAnsi="Verdana"/>
          <w:sz w:val="20"/>
          <w:lang w:val="fr-BE"/>
        </w:rPr>
      </w:pPr>
      <w:r>
        <w:rPr>
          <w:rFonts w:ascii="Verdana" w:hAnsi="Verdana"/>
          <w:sz w:val="20"/>
          <w:lang w:val="fr-BE"/>
        </w:rPr>
        <w:t>Aides sociale, assistance et accompagnemen</w:t>
      </w:r>
      <w:r w:rsidR="003273B8">
        <w:rPr>
          <w:rFonts w:ascii="Verdana" w:hAnsi="Verdana"/>
          <w:sz w:val="20"/>
          <w:lang w:val="fr-BE"/>
        </w:rPr>
        <w:t>t psychosocial</w:t>
      </w:r>
      <w:r>
        <w:rPr>
          <w:rFonts w:ascii="Verdana" w:hAnsi="Verdana"/>
          <w:sz w:val="20"/>
          <w:lang w:val="fr-BE"/>
        </w:rPr>
        <w:t>, exploitation de centre de formation</w:t>
      </w:r>
      <w:r w:rsidR="003273B8">
        <w:rPr>
          <w:rFonts w:ascii="Verdana" w:hAnsi="Verdana"/>
          <w:sz w:val="20"/>
          <w:lang w:val="fr-BE"/>
        </w:rPr>
        <w:t xml:space="preserve"> et d’économie sociale</w:t>
      </w:r>
      <w:r>
        <w:rPr>
          <w:rFonts w:ascii="Verdana" w:hAnsi="Verdana"/>
          <w:sz w:val="20"/>
          <w:lang w:val="fr-BE"/>
        </w:rPr>
        <w:t>.</w:t>
      </w:r>
    </w:p>
    <w:p w:rsidR="00AB3721" w:rsidRDefault="00AB3721" w:rsidP="00141376">
      <w:pPr>
        <w:spacing w:before="120" w:after="120"/>
        <w:rPr>
          <w:rFonts w:ascii="Verdana" w:hAnsi="Verdana"/>
          <w:sz w:val="20"/>
          <w:lang w:val="fr-BE"/>
        </w:rPr>
      </w:pPr>
      <w:r>
        <w:rPr>
          <w:rFonts w:ascii="Verdana" w:hAnsi="Verdana"/>
          <w:sz w:val="20"/>
          <w:lang w:val="fr-BE"/>
        </w:rPr>
        <w:t>Types d’activités (liste non exhaustive)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Cours théoriques </w:t>
      </w:r>
      <w:r w:rsidR="003273B8">
        <w:rPr>
          <w:rFonts w:ascii="Verdana" w:hAnsi="Verdana"/>
          <w:sz w:val="20"/>
        </w:rPr>
        <w:t xml:space="preserve">et pratiques </w:t>
      </w:r>
      <w:r w:rsidRPr="002E6F4D">
        <w:rPr>
          <w:rFonts w:ascii="Verdana" w:hAnsi="Verdana"/>
          <w:sz w:val="20"/>
        </w:rPr>
        <w:t>de remise à niveau, alpha, orientation</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Bureautique et comptabilité</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Vente – étalage – communication</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Préparation à des jurys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Formations tourisme, accueil, animation socioculturelle, langues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Parachèvement du bâtiment</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Maçonnerie et construction de bâtiments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Menuiserie et ébénisterie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Aménagement d’espaces verts</w:t>
      </w:r>
    </w:p>
    <w:p w:rsidR="00C920F3" w:rsidRDefault="000D2717" w:rsidP="00C920F3">
      <w:pPr>
        <w:pStyle w:val="Paragraphedeliste"/>
        <w:numPr>
          <w:ilvl w:val="0"/>
          <w:numId w:val="26"/>
        </w:numPr>
        <w:tabs>
          <w:tab w:val="left" w:pos="0"/>
        </w:tabs>
        <w:spacing w:before="120" w:after="120"/>
        <w:rPr>
          <w:rFonts w:ascii="Verdana" w:hAnsi="Verdana"/>
          <w:color w:val="FF0000"/>
          <w:sz w:val="20"/>
        </w:rPr>
      </w:pPr>
      <w:r w:rsidRPr="002E6F4D">
        <w:rPr>
          <w:rFonts w:ascii="Verdana" w:hAnsi="Verdana"/>
          <w:sz w:val="20"/>
        </w:rPr>
        <w:t>Horticulture et entretien de jardins</w:t>
      </w:r>
      <w:r w:rsidR="00C920F3" w:rsidRPr="00C920F3">
        <w:rPr>
          <w:rFonts w:ascii="Verdana" w:hAnsi="Verdana"/>
          <w:color w:val="FF0000"/>
          <w:sz w:val="20"/>
        </w:rPr>
        <w:t xml:space="preserve"> </w:t>
      </w:r>
    </w:p>
    <w:p w:rsidR="00C920F3" w:rsidRPr="009E51AB" w:rsidRDefault="00C920F3" w:rsidP="00C920F3">
      <w:pPr>
        <w:pStyle w:val="Paragraphedeliste"/>
        <w:numPr>
          <w:ilvl w:val="0"/>
          <w:numId w:val="26"/>
        </w:numPr>
        <w:tabs>
          <w:tab w:val="left" w:pos="0"/>
        </w:tabs>
        <w:spacing w:before="120" w:after="120"/>
        <w:rPr>
          <w:rFonts w:ascii="Verdana" w:hAnsi="Verdana"/>
          <w:color w:val="000000" w:themeColor="text1"/>
          <w:sz w:val="20"/>
        </w:rPr>
      </w:pPr>
      <w:r w:rsidRPr="009E51AB">
        <w:rPr>
          <w:rFonts w:ascii="Verdana" w:hAnsi="Verdana"/>
          <w:color w:val="000000" w:themeColor="text1"/>
          <w:sz w:val="20"/>
        </w:rPr>
        <w:t>Sylviculture</w:t>
      </w:r>
    </w:p>
    <w:p w:rsidR="00C920F3" w:rsidRPr="009E51AB" w:rsidRDefault="00470B3B" w:rsidP="0046298D">
      <w:pPr>
        <w:pStyle w:val="Paragraphedeliste"/>
        <w:numPr>
          <w:ilvl w:val="0"/>
          <w:numId w:val="26"/>
        </w:numPr>
        <w:tabs>
          <w:tab w:val="left" w:pos="0"/>
        </w:tabs>
        <w:spacing w:before="120" w:after="120"/>
        <w:rPr>
          <w:rFonts w:ascii="Verdana" w:hAnsi="Verdana"/>
          <w:color w:val="000000" w:themeColor="text1"/>
          <w:sz w:val="20"/>
        </w:rPr>
      </w:pPr>
      <w:r w:rsidRPr="009E51AB">
        <w:rPr>
          <w:rFonts w:ascii="Verdana" w:hAnsi="Verdana"/>
          <w:color w:val="000000" w:themeColor="text1"/>
          <w:sz w:val="20"/>
        </w:rPr>
        <w:t>Elagage</w:t>
      </w:r>
      <w:r w:rsidR="00C920F3" w:rsidRPr="009E51AB">
        <w:rPr>
          <w:rFonts w:ascii="Verdana" w:hAnsi="Verdana"/>
          <w:color w:val="000000" w:themeColor="text1"/>
          <w:sz w:val="20"/>
        </w:rPr>
        <w:t xml:space="preserve"> d’arbres</w:t>
      </w:r>
    </w:p>
    <w:p w:rsidR="000D2717" w:rsidRPr="00C920F3" w:rsidRDefault="000D2717" w:rsidP="0046298D">
      <w:pPr>
        <w:pStyle w:val="Paragraphedeliste"/>
        <w:numPr>
          <w:ilvl w:val="0"/>
          <w:numId w:val="26"/>
        </w:numPr>
        <w:tabs>
          <w:tab w:val="left" w:pos="0"/>
        </w:tabs>
        <w:spacing w:before="120" w:after="120"/>
        <w:rPr>
          <w:rFonts w:ascii="Verdana" w:hAnsi="Verdana"/>
          <w:sz w:val="20"/>
        </w:rPr>
      </w:pPr>
      <w:r w:rsidRPr="00C920F3">
        <w:rPr>
          <w:rFonts w:ascii="Verdana" w:hAnsi="Verdana"/>
          <w:sz w:val="20"/>
        </w:rPr>
        <w:t xml:space="preserve">Restauration </w:t>
      </w:r>
      <w:r w:rsidR="003273B8" w:rsidRPr="00C920F3">
        <w:rPr>
          <w:rFonts w:ascii="Verdana" w:hAnsi="Verdana"/>
          <w:sz w:val="20"/>
        </w:rPr>
        <w:t>(service en salle et en cuisine, service traiteur)</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Artisanat (art et technique)</w:t>
      </w:r>
    </w:p>
    <w:p w:rsidR="000D2717" w:rsidRPr="002E6F4D" w:rsidRDefault="009E51AB" w:rsidP="0046298D">
      <w:pPr>
        <w:pStyle w:val="Paragraphedeliste"/>
        <w:numPr>
          <w:ilvl w:val="0"/>
          <w:numId w:val="26"/>
        </w:numPr>
        <w:tabs>
          <w:tab w:val="left" w:pos="0"/>
        </w:tabs>
        <w:spacing w:before="120" w:after="120"/>
        <w:rPr>
          <w:rFonts w:ascii="Verdana" w:hAnsi="Verdana"/>
          <w:sz w:val="20"/>
        </w:rPr>
      </w:pPr>
      <w:r>
        <w:rPr>
          <w:rFonts w:ascii="Verdana" w:hAnsi="Verdana"/>
          <w:sz w:val="20"/>
        </w:rPr>
        <w:t>Aides-</w:t>
      </w:r>
      <w:r w:rsidR="000D2717" w:rsidRPr="002E6F4D">
        <w:rPr>
          <w:rFonts w:ascii="Verdana" w:hAnsi="Verdana"/>
          <w:sz w:val="20"/>
        </w:rPr>
        <w:t>soignants et aides ménagers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Auxiliaire de l’enfance en maison d’enfants (0 à 3 ans), </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Animations en école des devoirs et en extrascolaires (6 à 12 ans),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Animations en extrascolaire après l’école ou en stage vacances scolaires (3 à 12 ans)</w:t>
      </w:r>
    </w:p>
    <w:p w:rsidR="000D2717" w:rsidRPr="002E6F4D" w:rsidRDefault="000D2717" w:rsidP="0046298D">
      <w:pPr>
        <w:pStyle w:val="Paragraphedeliste"/>
        <w:numPr>
          <w:ilvl w:val="0"/>
          <w:numId w:val="26"/>
        </w:numPr>
        <w:tabs>
          <w:tab w:val="left" w:pos="0"/>
        </w:tabs>
        <w:spacing w:before="120" w:after="120"/>
        <w:rPr>
          <w:rFonts w:ascii="Verdana" w:hAnsi="Verdana"/>
          <w:sz w:val="20"/>
          <w:lang w:bidi="ar-SA"/>
        </w:rPr>
      </w:pPr>
      <w:r w:rsidRPr="002E6F4D">
        <w:rPr>
          <w:rFonts w:ascii="Verdana" w:hAnsi="Verdana"/>
          <w:sz w:val="20"/>
        </w:rPr>
        <w:lastRenderedPageBreak/>
        <w:t>Démantèlement et réemploi d’électroménager</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Démantèlement et réemploi informatique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Nettoyage </w:t>
      </w:r>
      <w:r w:rsidRPr="002E6F4D">
        <w:rPr>
          <w:rFonts w:ascii="Verdana" w:hAnsi="Verdana"/>
          <w:sz w:val="20"/>
          <w:lang w:val="fr-BE"/>
        </w:rPr>
        <w:t>ménager et repassage</w:t>
      </w:r>
    </w:p>
    <w:p w:rsidR="000D2717" w:rsidRPr="002E6F4D" w:rsidRDefault="000D2717"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rPr>
        <w:t xml:space="preserve">Infographiste, Développeur Web, </w:t>
      </w:r>
      <w:r w:rsidRPr="002E6F4D">
        <w:rPr>
          <w:rFonts w:ascii="Verdana" w:hAnsi="Verdana"/>
          <w:sz w:val="20"/>
          <w:lang w:val="fr-BE"/>
        </w:rPr>
        <w:t>Communication graphique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Technicien réseau et téléphonie IP </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Pratique sportive (pas de compétition)</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Formations prévention (préparation VCA, travail en hauteur)</w:t>
      </w:r>
    </w:p>
    <w:p w:rsidR="000D2717" w:rsidRPr="002E6F4D" w:rsidRDefault="000D2717"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lang w:val="fr-BE"/>
        </w:rPr>
        <w:t>Activités liées aux produits agricoles et maraichers (hall)</w:t>
      </w:r>
    </w:p>
    <w:p w:rsidR="000D2717" w:rsidRPr="002E6F4D" w:rsidRDefault="000D2717"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lang w:val="fr-BE"/>
        </w:rPr>
        <w:t>Cuisine de collectivité (école, maison de repos, domicile)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Maintenance informatique externe</w:t>
      </w:r>
    </w:p>
    <w:p w:rsidR="00AB3721" w:rsidRPr="00E966D0" w:rsidRDefault="00AB3721" w:rsidP="00141376">
      <w:pPr>
        <w:spacing w:before="120" w:after="120"/>
        <w:rPr>
          <w:rFonts w:ascii="Verdana" w:hAnsi="Verdana"/>
          <w:b/>
          <w:sz w:val="20"/>
          <w:lang w:val="fr-BE"/>
        </w:rPr>
      </w:pPr>
      <w:r w:rsidRPr="00E966D0">
        <w:rPr>
          <w:rFonts w:ascii="Verdana" w:hAnsi="Verdana"/>
          <w:b/>
          <w:sz w:val="20"/>
          <w:lang w:val="fr-BE"/>
        </w:rPr>
        <w:t>Personnes assurées :</w:t>
      </w:r>
    </w:p>
    <w:p w:rsidR="00AB3721" w:rsidRDefault="00AB3721" w:rsidP="0046298D">
      <w:pPr>
        <w:numPr>
          <w:ilvl w:val="0"/>
          <w:numId w:val="14"/>
        </w:numPr>
        <w:spacing w:before="120" w:after="120"/>
        <w:ind w:left="709"/>
        <w:rPr>
          <w:rFonts w:ascii="Verdana" w:hAnsi="Verdana"/>
          <w:sz w:val="20"/>
          <w:lang w:val="fr-BE"/>
        </w:rPr>
      </w:pPr>
      <w:r>
        <w:rPr>
          <w:rFonts w:ascii="Verdana" w:hAnsi="Verdana"/>
          <w:sz w:val="20"/>
          <w:lang w:val="fr-BE"/>
        </w:rPr>
        <w:t xml:space="preserve">Vacataires </w:t>
      </w:r>
      <w:r w:rsidR="00013D81">
        <w:rPr>
          <w:rFonts w:ascii="Verdana" w:hAnsi="Verdana"/>
          <w:sz w:val="20"/>
          <w:lang w:val="fr-BE"/>
        </w:rPr>
        <w:t>(formateurs/travailleurs externes non contractuels)</w:t>
      </w:r>
    </w:p>
    <w:p w:rsidR="00AB3721" w:rsidRPr="00417F6C" w:rsidRDefault="00AB3721" w:rsidP="0046298D">
      <w:pPr>
        <w:numPr>
          <w:ilvl w:val="0"/>
          <w:numId w:val="14"/>
        </w:numPr>
        <w:spacing w:before="120" w:after="120"/>
        <w:ind w:left="709"/>
        <w:rPr>
          <w:rFonts w:ascii="Verdana" w:hAnsi="Verdana"/>
          <w:sz w:val="20"/>
          <w:lang w:val="fr-BE"/>
        </w:rPr>
      </w:pPr>
      <w:r w:rsidRPr="00417F6C">
        <w:rPr>
          <w:rFonts w:ascii="Verdana" w:hAnsi="Verdana"/>
          <w:sz w:val="20"/>
          <w:lang w:val="fr-BE"/>
        </w:rPr>
        <w:t>Stagiaires OISP</w:t>
      </w:r>
      <w:r w:rsidR="00417F6C" w:rsidRPr="00417F6C">
        <w:rPr>
          <w:rFonts w:ascii="Verdana" w:hAnsi="Verdana"/>
          <w:sz w:val="20"/>
          <w:lang w:val="fr-BE"/>
        </w:rPr>
        <w:t xml:space="preserve">, ILDE, CISP, </w:t>
      </w:r>
      <w:r w:rsidRPr="00417F6C">
        <w:rPr>
          <w:rFonts w:ascii="Verdana" w:hAnsi="Verdana"/>
          <w:sz w:val="20"/>
          <w:lang w:val="fr-BE"/>
        </w:rPr>
        <w:t>EFT</w:t>
      </w:r>
      <w:r w:rsidR="00417F6C" w:rsidRPr="00417F6C">
        <w:rPr>
          <w:rFonts w:ascii="Verdana" w:hAnsi="Verdana"/>
          <w:sz w:val="20"/>
          <w:lang w:val="fr-BE"/>
        </w:rPr>
        <w:t xml:space="preserve"> &amp; Défi,</w:t>
      </w:r>
      <w:r w:rsidRPr="00417F6C">
        <w:rPr>
          <w:rFonts w:ascii="Verdana" w:hAnsi="Verdana"/>
          <w:sz w:val="20"/>
          <w:lang w:val="fr-BE"/>
        </w:rPr>
        <w:t xml:space="preserve"> </w:t>
      </w:r>
      <w:r w:rsidR="00013D81" w:rsidRPr="00417F6C">
        <w:rPr>
          <w:rFonts w:ascii="Verdana" w:hAnsi="Verdana"/>
          <w:sz w:val="20"/>
          <w:lang w:val="fr-BE"/>
        </w:rPr>
        <w:t xml:space="preserve">en formation et/ou </w:t>
      </w:r>
      <w:r w:rsidRPr="00417F6C">
        <w:rPr>
          <w:rFonts w:ascii="Verdana" w:hAnsi="Verdana"/>
          <w:sz w:val="20"/>
          <w:lang w:val="fr-BE"/>
        </w:rPr>
        <w:t xml:space="preserve">effectuant leur stage </w:t>
      </w:r>
      <w:r w:rsidR="00013D81" w:rsidRPr="00417F6C">
        <w:rPr>
          <w:rFonts w:ascii="Verdana" w:hAnsi="Verdana"/>
          <w:sz w:val="20"/>
          <w:lang w:val="fr-BE"/>
        </w:rPr>
        <w:t>et dont la couverture d’assurance n’est pas prise en charge par un organisme public.</w:t>
      </w:r>
    </w:p>
    <w:p w:rsidR="00AB3721" w:rsidRPr="00E74078" w:rsidRDefault="00AB3721" w:rsidP="0046298D">
      <w:pPr>
        <w:numPr>
          <w:ilvl w:val="0"/>
          <w:numId w:val="14"/>
        </w:numPr>
        <w:spacing w:before="120" w:after="120"/>
        <w:ind w:left="709"/>
        <w:rPr>
          <w:rFonts w:ascii="Verdana" w:hAnsi="Verdana"/>
          <w:sz w:val="20"/>
          <w:lang w:val="fr-BE"/>
        </w:rPr>
      </w:pPr>
      <w:r w:rsidRPr="00E74078">
        <w:rPr>
          <w:rFonts w:ascii="Verdana" w:hAnsi="Verdana"/>
          <w:sz w:val="20"/>
          <w:lang w:val="fr-BE"/>
        </w:rPr>
        <w:t>Volontaires,</w:t>
      </w:r>
      <w:r>
        <w:rPr>
          <w:rFonts w:ascii="Verdana" w:hAnsi="Verdana"/>
          <w:sz w:val="20"/>
          <w:lang w:val="fr-BE"/>
        </w:rPr>
        <w:t xml:space="preserve"> a</w:t>
      </w:r>
      <w:r w:rsidRPr="00E74078">
        <w:rPr>
          <w:rFonts w:ascii="Verdana" w:hAnsi="Verdana"/>
          <w:sz w:val="20"/>
          <w:lang w:val="fr-BE"/>
        </w:rPr>
        <w:t>ides bénévoles</w:t>
      </w:r>
    </w:p>
    <w:p w:rsidR="00AB3721" w:rsidRDefault="00AB3721" w:rsidP="0046298D">
      <w:pPr>
        <w:numPr>
          <w:ilvl w:val="0"/>
          <w:numId w:val="14"/>
        </w:numPr>
        <w:spacing w:before="120" w:after="120"/>
        <w:ind w:left="709"/>
        <w:rPr>
          <w:rFonts w:ascii="Verdana" w:hAnsi="Verdana"/>
          <w:sz w:val="20"/>
          <w:lang w:val="fr-BE"/>
        </w:rPr>
      </w:pPr>
      <w:r>
        <w:rPr>
          <w:rFonts w:ascii="Verdana" w:hAnsi="Verdana"/>
          <w:sz w:val="20"/>
          <w:lang w:val="fr-BE"/>
        </w:rPr>
        <w:t>Prépensionnés enseignants ou administratifs</w:t>
      </w:r>
    </w:p>
    <w:p w:rsidR="00AB3721" w:rsidRPr="00417F6C" w:rsidRDefault="00417F6C" w:rsidP="00141376">
      <w:pPr>
        <w:spacing w:before="120" w:after="120"/>
        <w:rPr>
          <w:rFonts w:ascii="Verdana" w:hAnsi="Verdana"/>
          <w:sz w:val="20"/>
          <w:lang w:val="fr-BE"/>
        </w:rPr>
      </w:pPr>
      <w:r>
        <w:rPr>
          <w:rFonts w:ascii="Verdana" w:hAnsi="Verdana"/>
          <w:sz w:val="20"/>
          <w:lang w:val="fr-BE"/>
        </w:rPr>
        <w:t xml:space="preserve">Encadrés </w:t>
      </w:r>
      <w:r w:rsidR="00AB3721" w:rsidRPr="00417F6C">
        <w:rPr>
          <w:rFonts w:ascii="Verdana" w:hAnsi="Verdana"/>
          <w:sz w:val="20"/>
          <w:lang w:val="fr-BE"/>
        </w:rPr>
        <w:t>par toutes les Organismes</w:t>
      </w:r>
      <w:r w:rsidRPr="00417F6C">
        <w:rPr>
          <w:rFonts w:ascii="Verdana" w:hAnsi="Verdana"/>
          <w:sz w:val="20"/>
          <w:lang w:val="fr-BE"/>
        </w:rPr>
        <w:t>, OISP, ILDE, CISP, EFT &amp; Défi,</w:t>
      </w:r>
      <w:r w:rsidR="00AB3721" w:rsidRPr="00417F6C">
        <w:rPr>
          <w:rFonts w:ascii="Verdana" w:hAnsi="Verdana"/>
          <w:sz w:val="20"/>
          <w:lang w:val="fr-BE"/>
        </w:rPr>
        <w:t xml:space="preserve"> affiliés à la présente centrale d’achat.</w:t>
      </w:r>
    </w:p>
    <w:p w:rsidR="00AB3721" w:rsidRDefault="00AB3721" w:rsidP="00141376">
      <w:pPr>
        <w:spacing w:before="120" w:after="120"/>
        <w:rPr>
          <w:rFonts w:ascii="Verdana" w:hAnsi="Verdana"/>
          <w:b/>
          <w:sz w:val="20"/>
          <w:lang w:val="fr-BE"/>
        </w:rPr>
      </w:pPr>
      <w:r w:rsidRPr="00485EE4">
        <w:rPr>
          <w:rFonts w:ascii="Verdana" w:hAnsi="Verdana"/>
          <w:b/>
          <w:sz w:val="20"/>
          <w:lang w:val="fr-BE"/>
        </w:rPr>
        <w:t>Rémunérations à assurer :</w:t>
      </w:r>
    </w:p>
    <w:p w:rsidR="00AB3721" w:rsidRDefault="00AB3721" w:rsidP="00141376">
      <w:pPr>
        <w:spacing w:before="120" w:after="120"/>
        <w:rPr>
          <w:rFonts w:ascii="Verdana" w:hAnsi="Verdana"/>
          <w:sz w:val="20"/>
          <w:lang w:val="fr-BE"/>
        </w:rPr>
      </w:pPr>
      <w:r>
        <w:rPr>
          <w:rFonts w:ascii="Verdana" w:hAnsi="Verdana"/>
          <w:sz w:val="20"/>
          <w:lang w:val="fr-BE"/>
        </w:rPr>
        <w:t>Les indemnités se calculeront sur base d’une rémunération convenue par type de personne assurées :</w:t>
      </w:r>
    </w:p>
    <w:p w:rsidR="00AB3721" w:rsidRPr="00926F33" w:rsidRDefault="008036E0" w:rsidP="0046298D">
      <w:pPr>
        <w:numPr>
          <w:ilvl w:val="0"/>
          <w:numId w:val="15"/>
        </w:numPr>
        <w:spacing w:before="120" w:after="120"/>
        <w:ind w:left="284" w:hanging="284"/>
        <w:rPr>
          <w:lang w:val="fr-BE"/>
        </w:rPr>
      </w:pPr>
      <w:r>
        <w:rPr>
          <w:rFonts w:ascii="Verdana" w:hAnsi="Verdana"/>
          <w:sz w:val="20"/>
          <w:lang w:val="fr-BE"/>
        </w:rPr>
        <w:t>12</w:t>
      </w:r>
      <w:r w:rsidR="00926F33" w:rsidRPr="00926F33">
        <w:rPr>
          <w:rFonts w:ascii="Verdana" w:hAnsi="Verdana"/>
          <w:sz w:val="20"/>
          <w:lang w:val="fr-BE"/>
        </w:rPr>
        <w:t>.500,00</w:t>
      </w:r>
      <w:r w:rsidR="00AB3721" w:rsidRPr="00926F33">
        <w:rPr>
          <w:rFonts w:ascii="Verdana" w:hAnsi="Verdana"/>
          <w:sz w:val="20"/>
          <w:lang w:val="fr-BE"/>
        </w:rPr>
        <w:t xml:space="preserve"> Euro par an pour les vacataires</w:t>
      </w:r>
      <w:r w:rsidR="00403FF4" w:rsidRPr="00926F33">
        <w:rPr>
          <w:rFonts w:ascii="Verdana" w:hAnsi="Verdana"/>
          <w:sz w:val="20"/>
          <w:lang w:val="fr-BE"/>
        </w:rPr>
        <w:t xml:space="preserve"> </w:t>
      </w:r>
    </w:p>
    <w:p w:rsidR="00926F33" w:rsidRPr="00926F33" w:rsidRDefault="00926F33" w:rsidP="0046298D">
      <w:pPr>
        <w:numPr>
          <w:ilvl w:val="0"/>
          <w:numId w:val="15"/>
        </w:numPr>
        <w:spacing w:before="120" w:after="120"/>
        <w:ind w:left="284" w:hanging="284"/>
        <w:rPr>
          <w:lang w:val="fr-BE"/>
        </w:rPr>
      </w:pPr>
      <w:r w:rsidRPr="00926F33">
        <w:rPr>
          <w:rFonts w:ascii="Verdana" w:hAnsi="Verdana"/>
          <w:sz w:val="20"/>
          <w:lang w:val="fr-BE"/>
        </w:rPr>
        <w:t>6.340,00 Euro par an pour les bénévoles et (pré)pensionnés enseignants ou administratifs, chiffres pour l’année « 2020 ».</w:t>
      </w:r>
    </w:p>
    <w:p w:rsidR="00974D89" w:rsidRPr="003273B8" w:rsidRDefault="00974D89" w:rsidP="0046298D">
      <w:pPr>
        <w:keepLines w:val="0"/>
        <w:numPr>
          <w:ilvl w:val="0"/>
          <w:numId w:val="15"/>
        </w:numPr>
        <w:overflowPunct/>
        <w:autoSpaceDE/>
        <w:autoSpaceDN/>
        <w:adjustRightInd/>
        <w:spacing w:before="120" w:after="120"/>
        <w:ind w:left="284" w:hanging="284"/>
        <w:jc w:val="left"/>
        <w:textAlignment w:val="auto"/>
      </w:pPr>
      <w:r w:rsidRPr="003273B8">
        <w:rPr>
          <w:rStyle w:val="colour"/>
          <w:rFonts w:ascii="Trebuchet MS" w:hAnsi="Trebuchet MS"/>
          <w:b/>
          <w:bCs/>
          <w:sz w:val="20"/>
        </w:rPr>
        <w:t>Égale au revenu minimum moyen mensuel garanti pour les stagiaires ISP, ILDE, CISP (EFT &amp; Défi) selon les montants de rémunération prévus par la Commission Paritaire (CP) 3000000 du Conseil National du Travail (CNT). Cette CP contient des données salariales fixées au niveau interprofessionnel (Convention collective de travail n°43 du CNT).</w:t>
      </w:r>
    </w:p>
    <w:p w:rsidR="00AB3721" w:rsidRPr="00485EE4" w:rsidRDefault="00AB3721" w:rsidP="00141376">
      <w:pPr>
        <w:spacing w:before="120" w:after="120"/>
        <w:rPr>
          <w:rFonts w:ascii="Verdana" w:hAnsi="Verdana"/>
          <w:b/>
          <w:sz w:val="20"/>
          <w:lang w:val="fr-BE"/>
        </w:rPr>
      </w:pPr>
      <w:r w:rsidRPr="00485EE4">
        <w:rPr>
          <w:rFonts w:ascii="Verdana" w:hAnsi="Verdana"/>
          <w:b/>
          <w:sz w:val="20"/>
          <w:lang w:val="fr-BE"/>
        </w:rPr>
        <w:t xml:space="preserve">Tableau des </w:t>
      </w:r>
      <w:r w:rsidR="00417F6C">
        <w:rPr>
          <w:rFonts w:ascii="Verdana" w:hAnsi="Verdana"/>
          <w:b/>
          <w:sz w:val="20"/>
          <w:lang w:val="fr-BE"/>
        </w:rPr>
        <w:t>effectifs et</w:t>
      </w:r>
      <w:r w:rsidR="00417F6C" w:rsidRPr="00417F6C">
        <w:rPr>
          <w:rFonts w:ascii="Verdana" w:hAnsi="Verdana"/>
          <w:b/>
          <w:sz w:val="20"/>
          <w:lang w:val="fr-BE"/>
        </w:rPr>
        <w:t xml:space="preserve"> </w:t>
      </w:r>
      <w:r w:rsidRPr="00417F6C">
        <w:rPr>
          <w:rFonts w:ascii="Verdana" w:hAnsi="Verdana"/>
          <w:b/>
          <w:sz w:val="20"/>
          <w:lang w:val="fr-BE"/>
        </w:rPr>
        <w:t xml:space="preserve">rémunérations </w:t>
      </w:r>
      <w:r w:rsidRPr="00485EE4">
        <w:rPr>
          <w:rFonts w:ascii="Verdana" w:hAnsi="Verdana"/>
          <w:b/>
          <w:sz w:val="20"/>
          <w:lang w:val="fr-BE"/>
        </w:rPr>
        <w:t>2019</w:t>
      </w:r>
    </w:p>
    <w:tbl>
      <w:tblPr>
        <w:tblStyle w:val="Grilledutableau"/>
        <w:tblW w:w="9008" w:type="dxa"/>
        <w:tblLook w:val="04A0" w:firstRow="1" w:lastRow="0" w:firstColumn="1" w:lastColumn="0" w:noHBand="0" w:noVBand="1"/>
      </w:tblPr>
      <w:tblGrid>
        <w:gridCol w:w="4673"/>
        <w:gridCol w:w="1452"/>
        <w:gridCol w:w="2883"/>
      </w:tblGrid>
      <w:tr w:rsidR="00CB633D" w:rsidTr="00CB633D">
        <w:tc>
          <w:tcPr>
            <w:tcW w:w="4673" w:type="dxa"/>
          </w:tcPr>
          <w:p w:rsidR="00CB633D" w:rsidRDefault="00CB633D" w:rsidP="00141376">
            <w:pPr>
              <w:spacing w:before="120" w:after="120"/>
              <w:rPr>
                <w:rFonts w:ascii="Verdana" w:hAnsi="Verdana"/>
                <w:sz w:val="20"/>
                <w:lang w:val="fr-BE"/>
              </w:rPr>
            </w:pPr>
            <w:r>
              <w:rPr>
                <w:rFonts w:ascii="Verdana" w:hAnsi="Verdana"/>
                <w:sz w:val="20"/>
                <w:lang w:val="fr-BE"/>
              </w:rPr>
              <w:t>Personnes assurées</w:t>
            </w:r>
          </w:p>
        </w:tc>
        <w:tc>
          <w:tcPr>
            <w:tcW w:w="1452" w:type="dxa"/>
          </w:tcPr>
          <w:p w:rsidR="00CB633D" w:rsidRDefault="00CB633D" w:rsidP="00141376">
            <w:pPr>
              <w:spacing w:before="120" w:after="120"/>
              <w:jc w:val="center"/>
              <w:rPr>
                <w:rFonts w:ascii="Verdana" w:hAnsi="Verdana"/>
                <w:sz w:val="20"/>
                <w:lang w:val="fr-BE"/>
              </w:rPr>
            </w:pPr>
            <w:r>
              <w:rPr>
                <w:rFonts w:ascii="Verdana" w:hAnsi="Verdana"/>
                <w:sz w:val="20"/>
                <w:lang w:val="fr-BE"/>
              </w:rPr>
              <w:t>Nombre</w:t>
            </w:r>
          </w:p>
        </w:tc>
        <w:tc>
          <w:tcPr>
            <w:tcW w:w="2883" w:type="dxa"/>
          </w:tcPr>
          <w:p w:rsidR="00CB633D" w:rsidRDefault="003273B8" w:rsidP="00141376">
            <w:pPr>
              <w:spacing w:before="120" w:after="120"/>
              <w:jc w:val="center"/>
              <w:rPr>
                <w:rFonts w:ascii="Verdana" w:hAnsi="Verdana"/>
                <w:sz w:val="20"/>
                <w:lang w:val="fr-BE"/>
              </w:rPr>
            </w:pPr>
            <w:r w:rsidRPr="003273B8">
              <w:rPr>
                <w:rFonts w:ascii="Verdana" w:hAnsi="Verdana"/>
                <w:sz w:val="20"/>
                <w:lang w:val="fr-BE"/>
              </w:rPr>
              <w:t>Nombre de mois prestés</w:t>
            </w:r>
          </w:p>
        </w:tc>
      </w:tr>
      <w:tr w:rsidR="00CB633D" w:rsidTr="00CB633D">
        <w:tc>
          <w:tcPr>
            <w:tcW w:w="4673" w:type="dxa"/>
          </w:tcPr>
          <w:p w:rsidR="00CB633D" w:rsidRDefault="00CB633D" w:rsidP="00141376">
            <w:pPr>
              <w:spacing w:before="120" w:after="120"/>
              <w:rPr>
                <w:rFonts w:ascii="Verdana" w:hAnsi="Verdana"/>
                <w:sz w:val="20"/>
                <w:lang w:val="fr-BE"/>
              </w:rPr>
            </w:pPr>
            <w:r>
              <w:rPr>
                <w:rFonts w:ascii="Verdana" w:hAnsi="Verdana"/>
                <w:sz w:val="20"/>
                <w:lang w:val="fr-BE"/>
              </w:rPr>
              <w:t>Vacataires</w:t>
            </w:r>
          </w:p>
        </w:tc>
        <w:tc>
          <w:tcPr>
            <w:tcW w:w="1452" w:type="dxa"/>
          </w:tcPr>
          <w:p w:rsidR="00CB633D" w:rsidRDefault="00CB633D" w:rsidP="00141376">
            <w:pPr>
              <w:spacing w:before="120" w:after="120"/>
              <w:rPr>
                <w:rFonts w:ascii="Verdana" w:hAnsi="Verdana"/>
                <w:sz w:val="20"/>
                <w:lang w:val="fr-BE"/>
              </w:rPr>
            </w:pPr>
          </w:p>
        </w:tc>
        <w:tc>
          <w:tcPr>
            <w:tcW w:w="2883" w:type="dxa"/>
          </w:tcPr>
          <w:p w:rsidR="00CB633D" w:rsidRDefault="00CB633D" w:rsidP="00141376">
            <w:pPr>
              <w:spacing w:before="120" w:after="120"/>
              <w:rPr>
                <w:rFonts w:ascii="Verdana" w:hAnsi="Verdana"/>
                <w:sz w:val="20"/>
                <w:lang w:val="fr-BE"/>
              </w:rPr>
            </w:pPr>
          </w:p>
        </w:tc>
      </w:tr>
      <w:tr w:rsidR="00CB633D" w:rsidTr="00CB633D">
        <w:tc>
          <w:tcPr>
            <w:tcW w:w="4673" w:type="dxa"/>
          </w:tcPr>
          <w:p w:rsidR="00CB633D" w:rsidRDefault="00CB633D" w:rsidP="00141376">
            <w:pPr>
              <w:spacing w:before="120" w:after="120"/>
              <w:rPr>
                <w:rFonts w:ascii="Verdana" w:hAnsi="Verdana"/>
                <w:sz w:val="20"/>
                <w:lang w:val="fr-BE"/>
              </w:rPr>
            </w:pPr>
            <w:r>
              <w:rPr>
                <w:rFonts w:ascii="Verdana" w:hAnsi="Verdana"/>
                <w:sz w:val="20"/>
                <w:lang w:val="fr-BE"/>
              </w:rPr>
              <w:t>Bénévoles et Prépensionnés</w:t>
            </w:r>
          </w:p>
        </w:tc>
        <w:tc>
          <w:tcPr>
            <w:tcW w:w="1452" w:type="dxa"/>
          </w:tcPr>
          <w:p w:rsidR="00CB633D" w:rsidRDefault="00CB633D" w:rsidP="00141376">
            <w:pPr>
              <w:spacing w:before="120" w:after="120"/>
              <w:rPr>
                <w:rFonts w:ascii="Verdana" w:hAnsi="Verdana"/>
                <w:sz w:val="20"/>
                <w:lang w:val="fr-BE"/>
              </w:rPr>
            </w:pPr>
          </w:p>
        </w:tc>
        <w:tc>
          <w:tcPr>
            <w:tcW w:w="2883" w:type="dxa"/>
          </w:tcPr>
          <w:p w:rsidR="00CB633D" w:rsidRDefault="00CB633D" w:rsidP="00141376">
            <w:pPr>
              <w:spacing w:before="120" w:after="120"/>
              <w:rPr>
                <w:rFonts w:ascii="Verdana" w:hAnsi="Verdana"/>
                <w:sz w:val="20"/>
                <w:lang w:val="fr-BE"/>
              </w:rPr>
            </w:pPr>
          </w:p>
        </w:tc>
      </w:tr>
      <w:tr w:rsidR="00CB633D" w:rsidTr="00CB633D">
        <w:tc>
          <w:tcPr>
            <w:tcW w:w="4673" w:type="dxa"/>
          </w:tcPr>
          <w:p w:rsidR="00CB633D" w:rsidRPr="00417F6C" w:rsidRDefault="00CB633D" w:rsidP="00CB633D">
            <w:pPr>
              <w:spacing w:before="120" w:after="120"/>
              <w:rPr>
                <w:rFonts w:ascii="Verdana" w:hAnsi="Verdana"/>
                <w:sz w:val="20"/>
                <w:lang w:val="fr-BE"/>
              </w:rPr>
            </w:pPr>
            <w:r w:rsidRPr="00417F6C">
              <w:rPr>
                <w:rFonts w:ascii="Verdana" w:hAnsi="Verdana"/>
                <w:sz w:val="20"/>
                <w:lang w:val="fr-BE"/>
              </w:rPr>
              <w:t>Stagiaires OISP</w:t>
            </w:r>
            <w:r>
              <w:rPr>
                <w:rFonts w:ascii="Verdana" w:hAnsi="Verdana"/>
                <w:sz w:val="20"/>
                <w:lang w:val="fr-BE"/>
              </w:rPr>
              <w:t>, ILDE, CISP (EFT &amp; Défi)</w:t>
            </w:r>
          </w:p>
        </w:tc>
        <w:tc>
          <w:tcPr>
            <w:tcW w:w="1452" w:type="dxa"/>
          </w:tcPr>
          <w:p w:rsidR="00CB633D" w:rsidRDefault="00CB633D" w:rsidP="00141376">
            <w:pPr>
              <w:spacing w:before="120" w:after="120"/>
              <w:rPr>
                <w:rFonts w:ascii="Verdana" w:hAnsi="Verdana"/>
                <w:sz w:val="20"/>
                <w:lang w:val="fr-BE"/>
              </w:rPr>
            </w:pPr>
          </w:p>
        </w:tc>
        <w:tc>
          <w:tcPr>
            <w:tcW w:w="2883" w:type="dxa"/>
          </w:tcPr>
          <w:p w:rsidR="00CB633D" w:rsidRDefault="00CB633D" w:rsidP="00141376">
            <w:pPr>
              <w:spacing w:before="120" w:after="120"/>
              <w:rPr>
                <w:rFonts w:ascii="Verdana" w:hAnsi="Verdana"/>
                <w:sz w:val="20"/>
                <w:lang w:val="fr-BE"/>
              </w:rPr>
            </w:pPr>
          </w:p>
        </w:tc>
      </w:tr>
    </w:tbl>
    <w:p w:rsidR="00557BD3" w:rsidRPr="00557BD3" w:rsidRDefault="00557BD3" w:rsidP="00141376">
      <w:pPr>
        <w:spacing w:before="120" w:after="120"/>
        <w:rPr>
          <w:rFonts w:ascii="Verdana" w:hAnsi="Verdana"/>
          <w:b/>
          <w:sz w:val="20"/>
          <w:lang w:val="fr-BE"/>
        </w:rPr>
      </w:pPr>
      <w:r w:rsidRPr="00557BD3">
        <w:rPr>
          <w:rFonts w:ascii="Verdana" w:hAnsi="Verdana"/>
          <w:b/>
          <w:sz w:val="20"/>
          <w:lang w:val="fr-BE"/>
        </w:rPr>
        <w:t>Garanties :</w:t>
      </w:r>
    </w:p>
    <w:p w:rsidR="00557BD3" w:rsidRPr="00B26131" w:rsidRDefault="00557BD3" w:rsidP="00CB633D">
      <w:pPr>
        <w:pStyle w:val="TextafterH2"/>
        <w:spacing w:before="120" w:after="120"/>
        <w:ind w:left="0" w:right="-37"/>
        <w:rPr>
          <w:rFonts w:ascii="Verdana" w:hAnsi="Verdana" w:cs="Arial"/>
          <w:sz w:val="20"/>
          <w:lang w:val="fr-FR"/>
        </w:rPr>
      </w:pPr>
      <w:r w:rsidRPr="00B26131">
        <w:rPr>
          <w:rFonts w:ascii="Verdana" w:hAnsi="Verdana" w:cs="Arial"/>
          <w:sz w:val="20"/>
          <w:lang w:val="fr-FR"/>
        </w:rPr>
        <w:t xml:space="preserve">Dans le cadre de la couverture type « Accidents du Travail » l’assureur paiera l'indemnité conformément aux dispositions de la loi </w:t>
      </w:r>
      <w:r w:rsidR="00417F6C">
        <w:rPr>
          <w:rFonts w:ascii="Verdana" w:hAnsi="Verdana" w:cs="Arial"/>
          <w:sz w:val="20"/>
          <w:lang w:val="fr-FR"/>
        </w:rPr>
        <w:t xml:space="preserve">1971 </w:t>
      </w:r>
      <w:r w:rsidRPr="00B26131">
        <w:rPr>
          <w:rFonts w:ascii="Verdana" w:hAnsi="Verdana" w:cs="Arial"/>
          <w:sz w:val="20"/>
          <w:lang w:val="fr-FR"/>
        </w:rPr>
        <w:t>sur les accidents du travail d’application dans le présent contrat, étant toutefois entendu :</w:t>
      </w:r>
    </w:p>
    <w:p w:rsidR="00557BD3" w:rsidRPr="00B26131" w:rsidRDefault="00557BD3" w:rsidP="0046298D">
      <w:pPr>
        <w:pStyle w:val="TextafterH2"/>
        <w:numPr>
          <w:ilvl w:val="0"/>
          <w:numId w:val="16"/>
        </w:numPr>
        <w:tabs>
          <w:tab w:val="clear" w:pos="1065"/>
          <w:tab w:val="num" w:pos="3439"/>
          <w:tab w:val="left" w:pos="9503"/>
        </w:tabs>
        <w:autoSpaceDE w:val="0"/>
        <w:autoSpaceDN w:val="0"/>
        <w:spacing w:before="120" w:after="120"/>
        <w:ind w:left="284" w:hanging="284"/>
        <w:rPr>
          <w:rFonts w:ascii="Verdana" w:hAnsi="Verdana" w:cs="Arial"/>
          <w:sz w:val="20"/>
          <w:lang w:val="fr-FR"/>
        </w:rPr>
      </w:pPr>
      <w:proofErr w:type="gramStart"/>
      <w:r w:rsidRPr="00B26131">
        <w:rPr>
          <w:rFonts w:ascii="Verdana" w:hAnsi="Verdana" w:cs="Arial"/>
          <w:bCs/>
          <w:spacing w:val="-2"/>
          <w:sz w:val="20"/>
          <w:lang w:val="fr-FR"/>
        </w:rPr>
        <w:t>qu'en</w:t>
      </w:r>
      <w:proofErr w:type="gramEnd"/>
      <w:r w:rsidRPr="00B26131">
        <w:rPr>
          <w:rFonts w:ascii="Verdana" w:hAnsi="Verdana" w:cs="Arial"/>
          <w:bCs/>
          <w:sz w:val="20"/>
          <w:lang w:val="fr-FR"/>
        </w:rPr>
        <w:t xml:space="preserve"> cas de</w:t>
      </w:r>
      <w:r w:rsidRPr="00B26131">
        <w:rPr>
          <w:rFonts w:ascii="Verdana" w:hAnsi="Verdana" w:cs="Arial"/>
          <w:sz w:val="20"/>
          <w:lang w:val="fr-FR"/>
        </w:rPr>
        <w:t xml:space="preserve"> </w:t>
      </w:r>
      <w:r w:rsidRPr="00B26131">
        <w:rPr>
          <w:rFonts w:ascii="Verdana" w:hAnsi="Verdana" w:cs="Arial"/>
          <w:bCs/>
          <w:sz w:val="20"/>
          <w:lang w:val="fr-FR"/>
        </w:rPr>
        <w:t>décès</w:t>
      </w:r>
      <w:r w:rsidRPr="00B26131">
        <w:rPr>
          <w:rFonts w:ascii="Verdana" w:hAnsi="Verdana" w:cs="Arial"/>
          <w:sz w:val="20"/>
          <w:lang w:val="fr-FR"/>
        </w:rPr>
        <w:t>, le soumissionnaire versera le capital constitutif de la rente indexée, établi suivant les mêmes principes que la loi précitée ;</w:t>
      </w:r>
    </w:p>
    <w:p w:rsidR="00557BD3" w:rsidRPr="00B26131" w:rsidRDefault="00557BD3" w:rsidP="0046298D">
      <w:pPr>
        <w:pStyle w:val="TextafterH2"/>
        <w:numPr>
          <w:ilvl w:val="0"/>
          <w:numId w:val="17"/>
        </w:numPr>
        <w:tabs>
          <w:tab w:val="clear" w:pos="1065"/>
          <w:tab w:val="num" w:pos="3439"/>
          <w:tab w:val="left" w:pos="9503"/>
        </w:tabs>
        <w:autoSpaceDE w:val="0"/>
        <w:autoSpaceDN w:val="0"/>
        <w:spacing w:before="120" w:after="120"/>
        <w:ind w:left="284" w:hanging="284"/>
        <w:rPr>
          <w:rFonts w:ascii="Verdana" w:hAnsi="Verdana" w:cs="Arial"/>
          <w:sz w:val="20"/>
          <w:lang w:val="fr-FR"/>
        </w:rPr>
      </w:pPr>
      <w:proofErr w:type="gramStart"/>
      <w:r w:rsidRPr="00B26131">
        <w:rPr>
          <w:rFonts w:ascii="Verdana" w:hAnsi="Verdana" w:cs="Arial"/>
          <w:bCs/>
          <w:spacing w:val="-2"/>
          <w:sz w:val="20"/>
          <w:lang w:val="fr-FR"/>
        </w:rPr>
        <w:lastRenderedPageBreak/>
        <w:t>qu'en</w:t>
      </w:r>
      <w:proofErr w:type="gramEnd"/>
      <w:r w:rsidRPr="00B26131">
        <w:rPr>
          <w:rFonts w:ascii="Verdana" w:hAnsi="Verdana" w:cs="Arial"/>
          <w:bCs/>
          <w:sz w:val="20"/>
          <w:lang w:val="fr-FR"/>
        </w:rPr>
        <w:t xml:space="preserve"> cas d'invalidité permanente</w:t>
      </w:r>
      <w:r w:rsidRPr="00B26131">
        <w:rPr>
          <w:rFonts w:ascii="Verdana" w:hAnsi="Verdana" w:cs="Arial"/>
          <w:sz w:val="20"/>
          <w:lang w:val="fr-FR"/>
        </w:rPr>
        <w:t>, le soumissionnaire vers</w:t>
      </w:r>
      <w:r w:rsidR="00B26131" w:rsidRPr="00B26131">
        <w:rPr>
          <w:rFonts w:ascii="Verdana" w:hAnsi="Verdana" w:cs="Arial"/>
          <w:sz w:val="20"/>
          <w:lang w:val="fr-FR"/>
        </w:rPr>
        <w:t xml:space="preserve">era une allocation annuelle </w:t>
      </w:r>
      <w:r w:rsidRPr="00B26131">
        <w:rPr>
          <w:rFonts w:ascii="Verdana" w:hAnsi="Verdana" w:cs="Arial"/>
          <w:sz w:val="20"/>
          <w:lang w:val="fr-FR"/>
        </w:rPr>
        <w:t>indexée, calculée suivant les mêmes principes que la loi précitée et payable dans les délais fixés par la loi.</w:t>
      </w:r>
    </w:p>
    <w:p w:rsidR="00557BD3" w:rsidRPr="00B26131" w:rsidRDefault="00557BD3" w:rsidP="00CB633D">
      <w:pPr>
        <w:pStyle w:val="TextafterH1"/>
        <w:spacing w:before="120" w:after="120"/>
        <w:ind w:left="284" w:right="-37"/>
        <w:rPr>
          <w:rFonts w:ascii="Verdana" w:hAnsi="Verdana" w:cs="Arial"/>
          <w:lang w:val="fr-FR"/>
        </w:rPr>
      </w:pPr>
      <w:r w:rsidRPr="00B26131">
        <w:rPr>
          <w:rFonts w:ascii="Verdana" w:hAnsi="Verdana" w:cs="Arial"/>
          <w:lang w:val="fr-FR"/>
        </w:rPr>
        <w:t>Cette allocation sera remplacée, à l'expiration du délai de révision légal, par le capi</w:t>
      </w:r>
      <w:r w:rsidR="00B26131" w:rsidRPr="00B26131">
        <w:rPr>
          <w:rFonts w:ascii="Verdana" w:hAnsi="Verdana" w:cs="Arial"/>
          <w:lang w:val="fr-FR"/>
        </w:rPr>
        <w:t xml:space="preserve">tal constitutif de la rente </w:t>
      </w:r>
      <w:r w:rsidRPr="00B26131">
        <w:rPr>
          <w:rFonts w:ascii="Verdana" w:hAnsi="Verdana" w:cs="Arial"/>
          <w:lang w:val="fr-FR"/>
        </w:rPr>
        <w:t>indexée, étant précisé qu'aucune rechute ou aggravation de l'incapacité permanente ne sera encore à charge du soumissionnaire après l'expiration du délai de révision.</w:t>
      </w:r>
    </w:p>
    <w:p w:rsidR="00557BD3" w:rsidRPr="00B26131" w:rsidRDefault="00557BD3" w:rsidP="0046298D">
      <w:pPr>
        <w:pStyle w:val="TextafterH1"/>
        <w:numPr>
          <w:ilvl w:val="0"/>
          <w:numId w:val="18"/>
        </w:numPr>
        <w:tabs>
          <w:tab w:val="clear" w:pos="1065"/>
          <w:tab w:val="num" w:pos="3439"/>
        </w:tabs>
        <w:spacing w:before="120" w:after="120"/>
        <w:ind w:left="284" w:right="-37" w:hanging="284"/>
        <w:rPr>
          <w:rFonts w:ascii="Verdana" w:hAnsi="Verdana" w:cs="Arial"/>
        </w:rPr>
      </w:pPr>
      <w:r w:rsidRPr="00B26131">
        <w:rPr>
          <w:rFonts w:ascii="Verdana" w:hAnsi="Verdana" w:cs="Arial"/>
        </w:rPr>
        <w:t xml:space="preserve">que le </w:t>
      </w:r>
      <w:r w:rsidRPr="00B26131">
        <w:rPr>
          <w:rFonts w:ascii="Verdana" w:hAnsi="Verdana" w:cs="Arial"/>
          <w:bCs/>
          <w:spacing w:val="-2"/>
        </w:rPr>
        <w:t>remboursement</w:t>
      </w:r>
      <w:r w:rsidRPr="00B26131">
        <w:rPr>
          <w:rFonts w:ascii="Verdana" w:hAnsi="Verdana" w:cs="Arial"/>
        </w:rPr>
        <w:t xml:space="preserve"> </w:t>
      </w:r>
      <w:r w:rsidRPr="00B26131">
        <w:rPr>
          <w:rFonts w:ascii="Verdana" w:hAnsi="Verdana" w:cs="Arial"/>
          <w:bCs/>
        </w:rPr>
        <w:t>des frais médicaux</w:t>
      </w:r>
      <w:r w:rsidRPr="00B26131">
        <w:rPr>
          <w:rFonts w:ascii="Verdana" w:hAnsi="Verdana" w:cs="Arial"/>
        </w:rPr>
        <w:t>, chirurgicaux, pharmaceutiques, hospitaliers et de déplacement</w:t>
      </w:r>
      <w:r w:rsidRPr="00B26131">
        <w:rPr>
          <w:rFonts w:ascii="Verdana" w:hAnsi="Verdana" w:cs="Arial"/>
          <w:b/>
        </w:rPr>
        <w:t>,</w:t>
      </w:r>
      <w:r w:rsidRPr="00B26131">
        <w:rPr>
          <w:rFonts w:ascii="Verdana" w:hAnsi="Verdana" w:cs="Arial"/>
        </w:rPr>
        <w:t xml:space="preserve"> consécutifs à l’accident et exposés durant le traitement médical, sera effectué au plus tard jusqu'à l'expiration du délai de révision prévu par la loi précitée, en tenant compte de l’éventuelle intervention de la Mutuelle auprès de qui l’assuré s’est affilié.</w:t>
      </w:r>
    </w:p>
    <w:p w:rsidR="00BF3551" w:rsidRDefault="00BF3551" w:rsidP="00141376">
      <w:pPr>
        <w:spacing w:before="120" w:after="120"/>
        <w:rPr>
          <w:rFonts w:ascii="Verdana" w:hAnsi="Verdana"/>
          <w:sz w:val="20"/>
          <w:lang w:val="fr-BE"/>
        </w:rPr>
      </w:pPr>
    </w:p>
    <w:p w:rsidR="005A7C54" w:rsidRPr="000209EB" w:rsidRDefault="00252412" w:rsidP="005A7C54">
      <w:pPr>
        <w:spacing w:before="120" w:after="120"/>
        <w:rPr>
          <w:lang w:val="fr-BE"/>
        </w:rPr>
      </w:pPr>
      <w:r>
        <w:rPr>
          <w:lang w:val="fr-BE"/>
        </w:rPr>
        <w:pict>
          <v:rect id="_x0000_i1032" style="width:0;height:1.5pt" o:hralign="center" o:hrstd="t" o:hr="t" fillcolor="#9f6070" stroked="f"/>
        </w:pict>
      </w:r>
    </w:p>
    <w:p w:rsidR="005A7C54" w:rsidRPr="001925C2" w:rsidRDefault="005A7C54" w:rsidP="00F9237D">
      <w:pPr>
        <w:pStyle w:val="Titre2"/>
        <w:numPr>
          <w:ilvl w:val="0"/>
          <w:numId w:val="0"/>
        </w:numPr>
        <w:shd w:val="clear" w:color="auto" w:fill="BFBFBF" w:themeFill="background1" w:themeFillShade="BF"/>
        <w:tabs>
          <w:tab w:val="left" w:pos="0"/>
        </w:tabs>
        <w:spacing w:before="360" w:after="120"/>
        <w:rPr>
          <w:rFonts w:ascii="Verdana" w:hAnsi="Verdana"/>
          <w:sz w:val="20"/>
          <w:u w:val="none"/>
          <w:lang w:val="fr-BE"/>
        </w:rPr>
      </w:pPr>
      <w:bookmarkStart w:id="197" w:name="_Toc43817792"/>
      <w:r w:rsidRPr="001925C2">
        <w:rPr>
          <w:rFonts w:ascii="Verdana" w:hAnsi="Verdana"/>
          <w:sz w:val="20"/>
          <w:u w:val="none"/>
          <w:lang w:val="fr-BE"/>
        </w:rPr>
        <w:t>Volet 2</w:t>
      </w:r>
      <w:r w:rsidR="00F9237D">
        <w:rPr>
          <w:rFonts w:ascii="Verdana" w:hAnsi="Verdana"/>
          <w:sz w:val="20"/>
          <w:u w:val="none"/>
          <w:lang w:val="fr-BE"/>
        </w:rPr>
        <w:t>.</w:t>
      </w:r>
      <w:r w:rsidRPr="001925C2">
        <w:rPr>
          <w:rFonts w:ascii="Verdana" w:hAnsi="Verdana"/>
          <w:sz w:val="20"/>
          <w:u w:val="none"/>
          <w:lang w:val="fr-BE"/>
        </w:rPr>
        <w:t xml:space="preserve"> Responsabilité Civile</w:t>
      </w:r>
      <w:bookmarkEnd w:id="197"/>
      <w:r w:rsidRPr="001925C2">
        <w:rPr>
          <w:rFonts w:ascii="Verdana" w:hAnsi="Verdana"/>
          <w:sz w:val="20"/>
          <w:u w:val="none"/>
          <w:lang w:val="fr-BE"/>
        </w:rPr>
        <w:t xml:space="preserve"> </w:t>
      </w:r>
    </w:p>
    <w:p w:rsidR="005A7C54" w:rsidRPr="000209EB" w:rsidRDefault="00252412" w:rsidP="005A7C54">
      <w:pPr>
        <w:spacing w:before="120" w:after="120"/>
        <w:rPr>
          <w:lang w:val="fr-BE"/>
        </w:rPr>
      </w:pPr>
      <w:r>
        <w:rPr>
          <w:lang w:val="fr-BE"/>
        </w:rPr>
        <w:pict>
          <v:rect id="_x0000_i1033" style="width:0;height:1.5pt" o:hralign="center" o:hrstd="t" o:hr="t" fillcolor="#9f6070" stroked="f"/>
        </w:pict>
      </w:r>
    </w:p>
    <w:p w:rsidR="005A7C54" w:rsidRPr="001925C2" w:rsidRDefault="005A7C54" w:rsidP="00F9237D">
      <w:pPr>
        <w:pStyle w:val="Titre3"/>
        <w:numPr>
          <w:ilvl w:val="0"/>
          <w:numId w:val="0"/>
        </w:numPr>
        <w:shd w:val="clear" w:color="auto" w:fill="BFBFBF" w:themeFill="background1" w:themeFillShade="BF"/>
        <w:rPr>
          <w:rFonts w:ascii="Verdana" w:hAnsi="Verdana"/>
          <w:i/>
          <w:sz w:val="20"/>
          <w:lang w:val="fr-BE"/>
        </w:rPr>
      </w:pPr>
      <w:bookmarkStart w:id="198" w:name="_Toc43817793"/>
      <w:r w:rsidRPr="001925C2">
        <w:rPr>
          <w:rFonts w:ascii="Verdana" w:hAnsi="Verdana"/>
          <w:i/>
          <w:sz w:val="20"/>
          <w:lang w:val="fr-BE"/>
        </w:rPr>
        <w:t>Sous-Volet 2.1. Responsabilité Civile Objective</w:t>
      </w:r>
      <w:bookmarkEnd w:id="198"/>
    </w:p>
    <w:p w:rsidR="005A7C54" w:rsidRPr="000209EB" w:rsidRDefault="00252412" w:rsidP="005A7C54">
      <w:pPr>
        <w:spacing w:before="120" w:after="120"/>
        <w:rPr>
          <w:lang w:val="fr-BE"/>
        </w:rPr>
      </w:pPr>
      <w:r>
        <w:rPr>
          <w:lang w:val="fr-BE"/>
        </w:rPr>
        <w:pict>
          <v:rect id="_x0000_i1034" style="width:0;height:1.5pt" o:hralign="center" o:hrstd="t" o:hr="t" fillcolor="#9f6070" stroked="f"/>
        </w:pict>
      </w:r>
    </w:p>
    <w:p w:rsidR="00B26131" w:rsidRPr="00B26131" w:rsidRDefault="00B26131" w:rsidP="00141376">
      <w:pPr>
        <w:pStyle w:val="Titre4"/>
        <w:numPr>
          <w:ilvl w:val="0"/>
          <w:numId w:val="0"/>
        </w:numPr>
        <w:spacing w:before="120" w:after="120"/>
        <w:rPr>
          <w:rFonts w:ascii="Verdana" w:hAnsi="Verdana"/>
          <w:sz w:val="20"/>
          <w:lang w:val="fr-BE"/>
        </w:rPr>
      </w:pPr>
      <w:r w:rsidRPr="00B26131">
        <w:rPr>
          <w:rFonts w:ascii="Verdana" w:hAnsi="Verdana"/>
          <w:sz w:val="20"/>
          <w:lang w:val="fr-BE"/>
        </w:rPr>
        <w:t>Objet de l’assurance</w:t>
      </w:r>
    </w:p>
    <w:p w:rsidR="00B26131" w:rsidRPr="000209EB" w:rsidRDefault="00B26131" w:rsidP="00141376">
      <w:pPr>
        <w:keepLines w:val="0"/>
        <w:overflowPunct/>
        <w:spacing w:before="120" w:after="120"/>
        <w:jc w:val="left"/>
        <w:textAlignment w:val="auto"/>
        <w:rPr>
          <w:rFonts w:ascii="Verdana" w:hAnsi="Verdana" w:cs="Arial"/>
          <w:sz w:val="20"/>
          <w:lang w:val="fr-BE" w:eastAsia="en-GB"/>
        </w:rPr>
      </w:pPr>
      <w:r w:rsidRPr="000209EB">
        <w:rPr>
          <w:rFonts w:ascii="Verdana" w:hAnsi="Verdana" w:cs="Arial"/>
          <w:sz w:val="20"/>
          <w:lang w:val="fr-BE" w:eastAsia="en-GB"/>
        </w:rPr>
        <w:t>Cette assurance couvre, en vertu de l'article 8 de la loi du 30.07.1979, la responsabilité objective imputable au preneur d'assurance à la suite d'un incendie ou d'une explosion dans l'établissement tombant sous l’application de la loi.</w:t>
      </w:r>
    </w:p>
    <w:p w:rsidR="00B26131" w:rsidRPr="00B26131" w:rsidRDefault="00B26131" w:rsidP="00141376">
      <w:pPr>
        <w:tabs>
          <w:tab w:val="left" w:pos="1440"/>
        </w:tabs>
        <w:spacing w:before="120" w:after="120"/>
        <w:rPr>
          <w:rFonts w:ascii="Verdana" w:hAnsi="Verdana"/>
          <w:sz w:val="20"/>
        </w:rPr>
      </w:pPr>
      <w:r w:rsidRPr="00B26131">
        <w:rPr>
          <w:rFonts w:ascii="Verdana" w:hAnsi="Verdana"/>
          <w:color w:val="000000"/>
          <w:sz w:val="20"/>
        </w:rPr>
        <w:t>La police doit couvrir</w:t>
      </w:r>
      <w:r>
        <w:rPr>
          <w:rFonts w:ascii="Verdana" w:hAnsi="Verdana"/>
          <w:color w:val="000000"/>
          <w:sz w:val="20"/>
        </w:rPr>
        <w:t>,</w:t>
      </w:r>
      <w:r w:rsidRPr="00B26131">
        <w:rPr>
          <w:rFonts w:ascii="Verdana" w:hAnsi="Verdana"/>
          <w:color w:val="000000"/>
          <w:sz w:val="20"/>
        </w:rPr>
        <w:t xml:space="preserve"> </w:t>
      </w:r>
      <w:r w:rsidRPr="00B26131">
        <w:rPr>
          <w:rFonts w:ascii="Verdana" w:hAnsi="Verdana"/>
          <w:bCs/>
          <w:color w:val="000000"/>
          <w:sz w:val="20"/>
        </w:rPr>
        <w:t>l’ensemble</w:t>
      </w:r>
      <w:r w:rsidRPr="00B26131">
        <w:rPr>
          <w:rFonts w:ascii="Verdana" w:hAnsi="Verdana"/>
          <w:b/>
          <w:bCs/>
          <w:color w:val="000000"/>
          <w:sz w:val="20"/>
        </w:rPr>
        <w:t xml:space="preserve"> </w:t>
      </w:r>
      <w:r w:rsidRPr="00B26131">
        <w:rPr>
          <w:rFonts w:ascii="Verdana" w:hAnsi="Verdana"/>
          <w:bCs/>
          <w:color w:val="000000"/>
          <w:sz w:val="20"/>
        </w:rPr>
        <w:t xml:space="preserve">des établissements visés par la loi et exploités par </w:t>
      </w:r>
      <w:r>
        <w:rPr>
          <w:rFonts w:ascii="Verdana" w:hAnsi="Verdana"/>
          <w:bCs/>
          <w:color w:val="000000"/>
          <w:sz w:val="20"/>
        </w:rPr>
        <w:t xml:space="preserve">chaque </w:t>
      </w:r>
      <w:r w:rsidRPr="00B26131">
        <w:rPr>
          <w:rFonts w:ascii="Verdana" w:hAnsi="Verdana"/>
          <w:bCs/>
          <w:color w:val="000000"/>
          <w:sz w:val="20"/>
        </w:rPr>
        <w:t>Preneur d’assurance.</w:t>
      </w:r>
    </w:p>
    <w:p w:rsidR="00B26131" w:rsidRDefault="00B26131" w:rsidP="00141376">
      <w:pPr>
        <w:tabs>
          <w:tab w:val="left" w:pos="1440"/>
        </w:tabs>
        <w:spacing w:before="120" w:after="120"/>
        <w:rPr>
          <w:rFonts w:ascii="Verdana" w:hAnsi="Verdana"/>
          <w:color w:val="000000"/>
          <w:sz w:val="20"/>
        </w:rPr>
      </w:pPr>
      <w:r>
        <w:rPr>
          <w:rFonts w:ascii="Verdana" w:hAnsi="Verdana"/>
          <w:color w:val="000000"/>
          <w:sz w:val="20"/>
        </w:rPr>
        <w:t>Cette couverture inclut u</w:t>
      </w:r>
      <w:r w:rsidRPr="00B26131">
        <w:rPr>
          <w:rFonts w:ascii="Verdana" w:hAnsi="Verdana"/>
          <w:color w:val="000000"/>
          <w:sz w:val="20"/>
        </w:rPr>
        <w:t>n</w:t>
      </w:r>
      <w:r>
        <w:rPr>
          <w:rFonts w:ascii="Verdana" w:hAnsi="Verdana"/>
          <w:color w:val="000000"/>
          <w:sz w:val="20"/>
        </w:rPr>
        <w:t>e</w:t>
      </w:r>
      <w:r w:rsidRPr="00B26131">
        <w:rPr>
          <w:rFonts w:ascii="Verdana" w:hAnsi="Verdana"/>
          <w:color w:val="000000"/>
          <w:sz w:val="20"/>
        </w:rPr>
        <w:t xml:space="preserve"> couverture automatique en cas d’accroissement de surfaces, de nouveau type de risques, d’implantations</w:t>
      </w:r>
    </w:p>
    <w:p w:rsidR="00B26131" w:rsidRPr="00B26131" w:rsidRDefault="00B26131" w:rsidP="00141376">
      <w:pPr>
        <w:pStyle w:val="Titre4"/>
        <w:numPr>
          <w:ilvl w:val="0"/>
          <w:numId w:val="0"/>
        </w:numPr>
        <w:spacing w:before="120" w:after="120"/>
        <w:rPr>
          <w:rFonts w:ascii="Verdana" w:hAnsi="Verdana"/>
          <w:sz w:val="20"/>
          <w:lang w:val="fr-BE"/>
        </w:rPr>
      </w:pPr>
      <w:r w:rsidRPr="00B26131">
        <w:rPr>
          <w:rFonts w:ascii="Verdana" w:hAnsi="Verdana"/>
          <w:sz w:val="20"/>
          <w:lang w:val="fr-BE"/>
        </w:rPr>
        <w:t>Risque assuré</w:t>
      </w:r>
    </w:p>
    <w:p w:rsidR="00B26131" w:rsidRPr="000209EB" w:rsidRDefault="00B26131" w:rsidP="00141376">
      <w:pPr>
        <w:pStyle w:val="Titre4"/>
        <w:numPr>
          <w:ilvl w:val="0"/>
          <w:numId w:val="0"/>
        </w:numPr>
        <w:spacing w:before="120" w:after="120"/>
        <w:rPr>
          <w:rFonts w:ascii="Verdana" w:hAnsi="Verdana" w:cs="Arial"/>
          <w:b w:val="0"/>
          <w:sz w:val="20"/>
          <w:lang w:val="fr-BE" w:eastAsia="en-GB"/>
        </w:rPr>
      </w:pPr>
      <w:r w:rsidRPr="000209EB">
        <w:rPr>
          <w:rFonts w:ascii="Verdana" w:hAnsi="Verdana" w:cs="Arial"/>
          <w:b w:val="0"/>
          <w:sz w:val="20"/>
          <w:lang w:val="fr-BE" w:eastAsia="en-GB"/>
        </w:rPr>
        <w:t xml:space="preserve">L’ensemble des bâtiments tombant sous l’application de la loi </w:t>
      </w:r>
    </w:p>
    <w:p w:rsidR="00B26131" w:rsidRPr="004F5F2F" w:rsidRDefault="00B26131" w:rsidP="00141376">
      <w:pPr>
        <w:pStyle w:val="Titre4"/>
        <w:numPr>
          <w:ilvl w:val="0"/>
          <w:numId w:val="0"/>
        </w:numPr>
        <w:spacing w:before="120" w:after="120"/>
        <w:rPr>
          <w:rFonts w:ascii="Verdana" w:hAnsi="Verdana"/>
          <w:sz w:val="22"/>
          <w:szCs w:val="22"/>
          <w:lang w:val="fr-BE"/>
        </w:rPr>
      </w:pPr>
      <w:r w:rsidRPr="004F5F2F">
        <w:rPr>
          <w:rFonts w:ascii="Verdana" w:hAnsi="Verdana"/>
          <w:sz w:val="22"/>
          <w:szCs w:val="22"/>
          <w:lang w:val="fr-BE"/>
        </w:rPr>
        <w:t>Montants assurés par sinistre</w:t>
      </w:r>
    </w:p>
    <w:p w:rsidR="00B26131" w:rsidRPr="000209EB" w:rsidRDefault="00B26131" w:rsidP="0046298D">
      <w:pPr>
        <w:pStyle w:val="Titre4"/>
        <w:numPr>
          <w:ilvl w:val="0"/>
          <w:numId w:val="19"/>
        </w:numPr>
        <w:tabs>
          <w:tab w:val="clear" w:pos="720"/>
          <w:tab w:val="num" w:pos="284"/>
        </w:tabs>
        <w:spacing w:before="120" w:after="120"/>
        <w:ind w:left="284" w:hanging="284"/>
        <w:rPr>
          <w:rFonts w:ascii="Verdana" w:hAnsi="Verdana" w:cs="Arial"/>
          <w:b w:val="0"/>
          <w:sz w:val="20"/>
          <w:lang w:val="fr-BE" w:eastAsia="en-GB"/>
        </w:rPr>
      </w:pPr>
      <w:proofErr w:type="gramStart"/>
      <w:r w:rsidRPr="000209EB">
        <w:rPr>
          <w:rFonts w:ascii="Verdana" w:hAnsi="Verdana" w:cs="Arial"/>
          <w:b w:val="0"/>
          <w:sz w:val="20"/>
          <w:lang w:val="fr-BE" w:eastAsia="en-GB"/>
        </w:rPr>
        <w:t>pour</w:t>
      </w:r>
      <w:proofErr w:type="gramEnd"/>
      <w:r w:rsidRPr="000209EB">
        <w:rPr>
          <w:rFonts w:ascii="Verdana" w:hAnsi="Verdana" w:cs="Arial"/>
          <w:b w:val="0"/>
          <w:sz w:val="20"/>
          <w:lang w:val="fr-BE" w:eastAsia="en-GB"/>
        </w:rPr>
        <w:t xml:space="preserve"> les dommages corporels : 15.000.000 EUR</w:t>
      </w:r>
    </w:p>
    <w:p w:rsidR="00B26131" w:rsidRPr="000209EB" w:rsidRDefault="00B26131" w:rsidP="0046298D">
      <w:pPr>
        <w:pStyle w:val="Titre4"/>
        <w:numPr>
          <w:ilvl w:val="0"/>
          <w:numId w:val="19"/>
        </w:numPr>
        <w:tabs>
          <w:tab w:val="clear" w:pos="720"/>
          <w:tab w:val="num" w:pos="284"/>
        </w:tabs>
        <w:spacing w:before="120" w:after="120"/>
        <w:ind w:left="284" w:hanging="284"/>
        <w:jc w:val="left"/>
        <w:rPr>
          <w:rFonts w:ascii="Verdana" w:hAnsi="Verdana" w:cs="Arial"/>
          <w:b w:val="0"/>
          <w:sz w:val="20"/>
          <w:lang w:val="fr-BE" w:eastAsia="en-GB"/>
        </w:rPr>
      </w:pPr>
      <w:r w:rsidRPr="000209EB">
        <w:rPr>
          <w:rFonts w:ascii="Verdana" w:hAnsi="Verdana" w:cs="Arial"/>
          <w:b w:val="0"/>
          <w:sz w:val="20"/>
          <w:lang w:val="fr-BE" w:eastAsia="en-GB"/>
        </w:rPr>
        <w:t>pour les dommages matériels et immatériels : 750.000 EUR</w:t>
      </w:r>
      <w:r w:rsidRPr="000209EB">
        <w:rPr>
          <w:rFonts w:ascii="Verdana" w:hAnsi="Verdana" w:cs="Arial"/>
          <w:b w:val="0"/>
          <w:sz w:val="20"/>
          <w:lang w:val="fr-BE" w:eastAsia="en-GB"/>
        </w:rPr>
        <w:br/>
      </w:r>
    </w:p>
    <w:p w:rsidR="00B26131" w:rsidRPr="000209EB" w:rsidRDefault="00B26131" w:rsidP="00141376">
      <w:pPr>
        <w:pStyle w:val="Titre4"/>
        <w:numPr>
          <w:ilvl w:val="0"/>
          <w:numId w:val="0"/>
        </w:numPr>
        <w:tabs>
          <w:tab w:val="num" w:pos="426"/>
        </w:tabs>
        <w:spacing w:before="120" w:after="120"/>
        <w:rPr>
          <w:rFonts w:ascii="Verdana" w:hAnsi="Verdana"/>
          <w:b w:val="0"/>
          <w:sz w:val="20"/>
          <w:lang w:val="fr-BE"/>
        </w:rPr>
      </w:pPr>
      <w:r w:rsidRPr="000209EB">
        <w:rPr>
          <w:rFonts w:ascii="Verdana" w:hAnsi="Verdana"/>
          <w:b w:val="0"/>
          <w:sz w:val="20"/>
          <w:lang w:val="fr-BE"/>
        </w:rPr>
        <w:t>Ces montants sont liés à l’évolution de l’indice des prix à la consommation, sur base de l’indice 110,34 du mois de juillet 1991 (base 88).</w:t>
      </w:r>
    </w:p>
    <w:p w:rsidR="00B26131" w:rsidRDefault="00B26131" w:rsidP="00141376">
      <w:pPr>
        <w:pStyle w:val="Titre4"/>
        <w:numPr>
          <w:ilvl w:val="0"/>
          <w:numId w:val="0"/>
        </w:numPr>
        <w:spacing w:before="120" w:after="120"/>
        <w:rPr>
          <w:rFonts w:ascii="Verdana" w:hAnsi="Verdana"/>
          <w:sz w:val="22"/>
          <w:szCs w:val="22"/>
          <w:lang w:val="fr-BE"/>
        </w:rPr>
      </w:pPr>
      <w:r w:rsidRPr="004F5F2F">
        <w:rPr>
          <w:rFonts w:ascii="Verdana" w:hAnsi="Verdana"/>
          <w:sz w:val="22"/>
          <w:szCs w:val="22"/>
          <w:lang w:val="fr-BE"/>
        </w:rPr>
        <w:t>Prime</w:t>
      </w:r>
    </w:p>
    <w:p w:rsidR="00B26131" w:rsidRPr="000209EB" w:rsidRDefault="00B26131" w:rsidP="00141376">
      <w:pPr>
        <w:spacing w:before="120" w:after="120"/>
        <w:rPr>
          <w:rFonts w:ascii="Verdana" w:hAnsi="Verdana"/>
          <w:sz w:val="20"/>
          <w:lang w:val="fr-BE"/>
        </w:rPr>
      </w:pPr>
      <w:r w:rsidRPr="000209EB">
        <w:rPr>
          <w:rFonts w:ascii="Verdana" w:hAnsi="Verdana"/>
          <w:sz w:val="20"/>
          <w:lang w:val="fr-BE"/>
        </w:rPr>
        <w:t>Prime annuelle forfaitaire pour l’ensemble des bâtiments</w:t>
      </w:r>
      <w:r>
        <w:rPr>
          <w:rFonts w:ascii="Verdana" w:hAnsi="Verdana"/>
          <w:sz w:val="20"/>
          <w:lang w:val="fr-BE"/>
        </w:rPr>
        <w:t xml:space="preserve"> exploités par chaque preneur d’assurance</w:t>
      </w:r>
      <w:r w:rsidRPr="000209EB">
        <w:rPr>
          <w:rFonts w:ascii="Verdana" w:hAnsi="Verdana"/>
          <w:sz w:val="20"/>
          <w:lang w:val="fr-BE"/>
        </w:rPr>
        <w:t>.</w:t>
      </w:r>
    </w:p>
    <w:p w:rsidR="00B26131" w:rsidRPr="000209EB" w:rsidRDefault="00B26131" w:rsidP="00141376">
      <w:pPr>
        <w:spacing w:before="120" w:after="120"/>
        <w:rPr>
          <w:rFonts w:ascii="Verdana" w:hAnsi="Verdana"/>
          <w:sz w:val="20"/>
          <w:lang w:val="fr-BE"/>
        </w:rPr>
      </w:pPr>
      <w:r w:rsidRPr="000209EB">
        <w:rPr>
          <w:rFonts w:ascii="Verdana" w:hAnsi="Verdana"/>
          <w:sz w:val="20"/>
          <w:lang w:val="fr-BE"/>
        </w:rPr>
        <w:t xml:space="preserve">A chaque échéance de la police, </w:t>
      </w:r>
      <w:r>
        <w:rPr>
          <w:rFonts w:ascii="Verdana" w:hAnsi="Verdana"/>
          <w:sz w:val="20"/>
          <w:lang w:val="fr-BE"/>
        </w:rPr>
        <w:t>chaque</w:t>
      </w:r>
      <w:r w:rsidRPr="000209EB">
        <w:rPr>
          <w:rFonts w:ascii="Verdana" w:hAnsi="Verdana"/>
          <w:sz w:val="20"/>
          <w:lang w:val="fr-BE"/>
        </w:rPr>
        <w:t xml:space="preserve"> preneur d’assurance rend </w:t>
      </w:r>
      <w:r>
        <w:rPr>
          <w:rFonts w:ascii="Verdana" w:hAnsi="Verdana"/>
          <w:sz w:val="20"/>
          <w:lang w:val="fr-BE"/>
        </w:rPr>
        <w:t xml:space="preserve">à l’assureur </w:t>
      </w:r>
      <w:r w:rsidRPr="000209EB">
        <w:rPr>
          <w:rFonts w:ascii="Verdana" w:hAnsi="Verdana"/>
          <w:sz w:val="20"/>
          <w:lang w:val="fr-BE"/>
        </w:rPr>
        <w:t xml:space="preserve">une liste </w:t>
      </w:r>
      <w:r>
        <w:rPr>
          <w:rFonts w:ascii="Verdana" w:hAnsi="Verdana"/>
          <w:sz w:val="20"/>
          <w:lang w:val="fr-BE"/>
        </w:rPr>
        <w:t>actualisée</w:t>
      </w:r>
      <w:r w:rsidRPr="000209EB">
        <w:rPr>
          <w:rFonts w:ascii="Verdana" w:hAnsi="Verdana"/>
          <w:sz w:val="20"/>
          <w:lang w:val="fr-BE"/>
        </w:rPr>
        <w:t xml:space="preserve"> des bâtiments</w:t>
      </w:r>
      <w:r>
        <w:rPr>
          <w:rFonts w:ascii="Verdana" w:hAnsi="Verdana"/>
          <w:sz w:val="20"/>
          <w:lang w:val="fr-BE"/>
        </w:rPr>
        <w:t>.</w:t>
      </w:r>
    </w:p>
    <w:p w:rsidR="00557BD3" w:rsidRDefault="00557BD3"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5A7C54" w:rsidRPr="000209EB" w:rsidRDefault="00252412" w:rsidP="005A7C54">
      <w:pPr>
        <w:spacing w:before="120" w:after="120"/>
        <w:rPr>
          <w:lang w:val="fr-BE"/>
        </w:rPr>
      </w:pPr>
      <w:r>
        <w:rPr>
          <w:lang w:val="fr-BE"/>
        </w:rPr>
        <w:pict>
          <v:rect id="_x0000_i1035" style="width:0;height:1.5pt" o:hralign="center" o:hrstd="t" o:hr="t" fillcolor="#9f6070" stroked="f"/>
        </w:pict>
      </w:r>
    </w:p>
    <w:p w:rsidR="005A7C54" w:rsidRPr="001925C2" w:rsidRDefault="005A7C54" w:rsidP="00F9237D">
      <w:pPr>
        <w:pStyle w:val="Titre3"/>
        <w:numPr>
          <w:ilvl w:val="0"/>
          <w:numId w:val="0"/>
        </w:numPr>
        <w:shd w:val="clear" w:color="auto" w:fill="BFBFBF" w:themeFill="background1" w:themeFillShade="BF"/>
        <w:rPr>
          <w:rFonts w:ascii="Verdana" w:hAnsi="Verdana"/>
          <w:i/>
          <w:sz w:val="20"/>
          <w:lang w:val="fr-BE"/>
        </w:rPr>
      </w:pPr>
      <w:bookmarkStart w:id="199" w:name="_Toc43817794"/>
      <w:r w:rsidRPr="001925C2">
        <w:rPr>
          <w:rFonts w:ascii="Verdana" w:hAnsi="Verdana"/>
          <w:i/>
          <w:sz w:val="20"/>
          <w:lang w:val="fr-BE"/>
        </w:rPr>
        <w:t>Sous-Volet 2.2. Responsabilité Civile Exploitation</w:t>
      </w:r>
      <w:bookmarkEnd w:id="199"/>
    </w:p>
    <w:p w:rsidR="005A7C54" w:rsidRPr="000209EB" w:rsidRDefault="00252412" w:rsidP="005A7C54">
      <w:pPr>
        <w:spacing w:before="120" w:after="120"/>
        <w:rPr>
          <w:lang w:val="fr-BE"/>
        </w:rPr>
      </w:pPr>
      <w:r>
        <w:rPr>
          <w:lang w:val="fr-BE"/>
        </w:rPr>
        <w:pict>
          <v:rect id="_x0000_i1036" style="width:0;height:1.5pt" o:hralign="center" o:hrstd="t" o:hr="t" fillcolor="#9f6070" stroked="f"/>
        </w:pict>
      </w:r>
    </w:p>
    <w:p w:rsidR="001F1729" w:rsidRPr="00E74078" w:rsidRDefault="001F1729" w:rsidP="00141376">
      <w:pPr>
        <w:pStyle w:val="Titre4"/>
        <w:numPr>
          <w:ilvl w:val="0"/>
          <w:numId w:val="0"/>
        </w:numPr>
        <w:spacing w:before="120" w:after="120"/>
        <w:rPr>
          <w:rFonts w:ascii="Verdana" w:hAnsi="Verdana"/>
          <w:sz w:val="20"/>
          <w:lang w:val="fr-BE"/>
        </w:rPr>
      </w:pPr>
      <w:r w:rsidRPr="00E74078">
        <w:rPr>
          <w:rFonts w:ascii="Verdana" w:hAnsi="Verdana"/>
          <w:sz w:val="20"/>
          <w:lang w:val="fr-BE"/>
        </w:rPr>
        <w:t>Preneur d’assurance</w:t>
      </w:r>
    </w:p>
    <w:p w:rsidR="007728C2" w:rsidRDefault="007728C2" w:rsidP="007728C2">
      <w:pPr>
        <w:spacing w:before="120" w:after="120"/>
        <w:rPr>
          <w:rFonts w:ascii="Verdana" w:hAnsi="Verdana"/>
          <w:sz w:val="20"/>
          <w:lang w:val="fr-BE"/>
        </w:rPr>
      </w:pPr>
      <w:r>
        <w:rPr>
          <w:rFonts w:ascii="Verdana" w:hAnsi="Verdana"/>
          <w:sz w:val="20"/>
          <w:lang w:val="fr-BE"/>
        </w:rPr>
        <w:t>Le pouvoir adjudicateur adhérant à la présente centrale d’achat dénommée « Centrale d’achat AID Coordination »</w:t>
      </w:r>
    </w:p>
    <w:p w:rsidR="001F1729" w:rsidRPr="004801E9" w:rsidRDefault="001F1729" w:rsidP="00141376">
      <w:pPr>
        <w:spacing w:before="120" w:after="120"/>
        <w:rPr>
          <w:rFonts w:ascii="Verdana" w:hAnsi="Verdana"/>
          <w:sz w:val="20"/>
          <w:lang w:val="fr-BE"/>
        </w:rPr>
      </w:pPr>
      <w:r w:rsidRPr="004801E9">
        <w:rPr>
          <w:rFonts w:ascii="Verdana" w:hAnsi="Verdana"/>
          <w:b/>
          <w:sz w:val="20"/>
          <w:lang w:val="fr-BE"/>
        </w:rPr>
        <w:t>Description de l’activité :</w:t>
      </w:r>
    </w:p>
    <w:p w:rsidR="001F1729" w:rsidRDefault="001F1729" w:rsidP="00141376">
      <w:pPr>
        <w:spacing w:before="120" w:after="120"/>
        <w:rPr>
          <w:rFonts w:ascii="Verdana" w:hAnsi="Verdana"/>
          <w:sz w:val="20"/>
          <w:lang w:val="fr-BE"/>
        </w:rPr>
      </w:pPr>
      <w:r>
        <w:rPr>
          <w:rFonts w:ascii="Verdana" w:hAnsi="Verdana"/>
          <w:sz w:val="20"/>
          <w:lang w:val="fr-BE"/>
        </w:rPr>
        <w:t>4 activités de base :</w:t>
      </w:r>
    </w:p>
    <w:p w:rsidR="003273B8" w:rsidRPr="003273B8" w:rsidRDefault="003273B8" w:rsidP="0046298D">
      <w:pPr>
        <w:numPr>
          <w:ilvl w:val="0"/>
          <w:numId w:val="11"/>
        </w:numPr>
        <w:rPr>
          <w:rFonts w:ascii="Verdana" w:hAnsi="Verdana"/>
          <w:sz w:val="20"/>
          <w:lang w:val="fr-BE"/>
        </w:rPr>
      </w:pPr>
      <w:r w:rsidRPr="003273B8">
        <w:rPr>
          <w:rFonts w:ascii="Verdana" w:hAnsi="Verdana"/>
          <w:sz w:val="20"/>
          <w:lang w:val="fr-BE"/>
        </w:rPr>
        <w:t xml:space="preserve">Formation pour adultes non qualifiés avec développement d’ateliers de production et de services avec possibilité d’écoulement de certains produits. </w:t>
      </w:r>
    </w:p>
    <w:p w:rsidR="003273B8" w:rsidRPr="003273B8" w:rsidRDefault="003273B8" w:rsidP="0046298D">
      <w:pPr>
        <w:numPr>
          <w:ilvl w:val="0"/>
          <w:numId w:val="11"/>
        </w:numPr>
        <w:rPr>
          <w:rFonts w:ascii="Verdana" w:hAnsi="Verdana"/>
          <w:sz w:val="20"/>
          <w:lang w:val="fr-BE"/>
        </w:rPr>
      </w:pPr>
      <w:r w:rsidRPr="003273B8">
        <w:rPr>
          <w:rFonts w:ascii="Verdana" w:hAnsi="Verdana"/>
          <w:sz w:val="20"/>
          <w:lang w:val="fr-BE"/>
        </w:rPr>
        <w:t>Coaching, suivi individuel ou collectif de personnes en recherche d’emploi en vue d’obtenir une nouvelle orientation professionnelle.</w:t>
      </w:r>
    </w:p>
    <w:p w:rsidR="003273B8" w:rsidRPr="003273B8" w:rsidRDefault="003273B8" w:rsidP="0046298D">
      <w:pPr>
        <w:numPr>
          <w:ilvl w:val="0"/>
          <w:numId w:val="11"/>
        </w:numPr>
        <w:rPr>
          <w:rFonts w:ascii="Verdana" w:hAnsi="Verdana"/>
          <w:sz w:val="20"/>
          <w:lang w:val="fr-BE"/>
        </w:rPr>
      </w:pPr>
      <w:r w:rsidRPr="003273B8">
        <w:rPr>
          <w:rFonts w:ascii="Verdana" w:hAnsi="Verdana"/>
          <w:sz w:val="20"/>
          <w:lang w:val="fr-BE"/>
        </w:rPr>
        <w:t xml:space="preserve">Support en développement de structures </w:t>
      </w:r>
      <w:proofErr w:type="gramStart"/>
      <w:r w:rsidRPr="003273B8">
        <w:rPr>
          <w:rFonts w:ascii="Verdana" w:hAnsi="Verdana"/>
          <w:sz w:val="20"/>
          <w:lang w:val="fr-BE"/>
        </w:rPr>
        <w:t>d’ économie</w:t>
      </w:r>
      <w:proofErr w:type="gramEnd"/>
      <w:r w:rsidRPr="003273B8">
        <w:rPr>
          <w:rFonts w:ascii="Verdana" w:hAnsi="Verdana"/>
          <w:sz w:val="20"/>
          <w:lang w:val="fr-BE"/>
        </w:rPr>
        <w:t xml:space="preserve"> sociale. </w:t>
      </w:r>
    </w:p>
    <w:p w:rsidR="003273B8" w:rsidRPr="00B45F06" w:rsidRDefault="003273B8" w:rsidP="00B45F06">
      <w:pPr>
        <w:pStyle w:val="Paragraphedeliste"/>
        <w:numPr>
          <w:ilvl w:val="0"/>
          <w:numId w:val="11"/>
        </w:numPr>
        <w:spacing w:before="120" w:after="120"/>
        <w:rPr>
          <w:rFonts w:ascii="Verdana" w:hAnsi="Verdana"/>
          <w:sz w:val="20"/>
          <w:lang w:val="fr-BE"/>
        </w:rPr>
      </w:pPr>
      <w:r w:rsidRPr="00B45F06">
        <w:rPr>
          <w:rFonts w:ascii="Verdana" w:hAnsi="Verdana"/>
          <w:sz w:val="20"/>
          <w:lang w:val="fr-BE"/>
        </w:rPr>
        <w:t>Entreprise inclusive : développement d’activités d’économie sociale</w:t>
      </w:r>
    </w:p>
    <w:p w:rsidR="001F1729" w:rsidRDefault="001F1729" w:rsidP="003273B8">
      <w:pPr>
        <w:spacing w:before="120" w:after="120"/>
        <w:rPr>
          <w:rFonts w:ascii="Verdana" w:hAnsi="Verdana"/>
          <w:sz w:val="20"/>
          <w:lang w:val="fr-BE"/>
        </w:rPr>
      </w:pPr>
      <w:r>
        <w:rPr>
          <w:rFonts w:ascii="Verdana" w:hAnsi="Verdana"/>
          <w:sz w:val="20"/>
          <w:lang w:val="fr-BE"/>
        </w:rPr>
        <w:t>Ce qui inclus notamment:</w:t>
      </w:r>
    </w:p>
    <w:p w:rsidR="001F1729" w:rsidRDefault="001F1729" w:rsidP="00141376">
      <w:pPr>
        <w:spacing w:before="120" w:after="120"/>
        <w:rPr>
          <w:rFonts w:ascii="Verdana" w:hAnsi="Verdana"/>
          <w:sz w:val="20"/>
          <w:lang w:val="fr-BE"/>
        </w:rPr>
      </w:pPr>
      <w:r>
        <w:rPr>
          <w:rFonts w:ascii="Verdana" w:hAnsi="Verdana"/>
          <w:sz w:val="20"/>
          <w:lang w:val="fr-BE"/>
        </w:rPr>
        <w:t>Aides sociale, assistance et accompagnement</w:t>
      </w:r>
      <w:r w:rsidR="003273B8">
        <w:rPr>
          <w:rFonts w:ascii="Verdana" w:hAnsi="Verdana"/>
          <w:sz w:val="20"/>
          <w:lang w:val="fr-BE"/>
        </w:rPr>
        <w:t xml:space="preserve"> psychosocial</w:t>
      </w:r>
      <w:r>
        <w:rPr>
          <w:rFonts w:ascii="Verdana" w:hAnsi="Verdana"/>
          <w:sz w:val="20"/>
          <w:lang w:val="fr-BE"/>
        </w:rPr>
        <w:t>, exploitation de centre de formation</w:t>
      </w:r>
      <w:r w:rsidR="003273B8">
        <w:rPr>
          <w:rFonts w:ascii="Verdana" w:hAnsi="Verdana"/>
          <w:sz w:val="20"/>
          <w:lang w:val="fr-BE"/>
        </w:rPr>
        <w:t xml:space="preserve"> et d’économie sociale</w:t>
      </w:r>
      <w:r>
        <w:rPr>
          <w:rFonts w:ascii="Verdana" w:hAnsi="Verdana"/>
          <w:sz w:val="20"/>
          <w:lang w:val="fr-BE"/>
        </w:rPr>
        <w:t>.</w:t>
      </w:r>
    </w:p>
    <w:p w:rsidR="001F1729" w:rsidRDefault="001F1729" w:rsidP="00141376">
      <w:pPr>
        <w:spacing w:before="120" w:after="120"/>
        <w:rPr>
          <w:rFonts w:ascii="Verdana" w:hAnsi="Verdana"/>
          <w:sz w:val="20"/>
          <w:lang w:val="fr-BE"/>
        </w:rPr>
      </w:pPr>
      <w:r>
        <w:rPr>
          <w:rFonts w:ascii="Verdana" w:hAnsi="Verdana"/>
          <w:sz w:val="20"/>
          <w:lang w:val="fr-BE"/>
        </w:rPr>
        <w:t>Types d’activités (liste non exhaustive)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Cours théoriques </w:t>
      </w:r>
      <w:r w:rsidR="003273B8">
        <w:rPr>
          <w:rFonts w:ascii="Verdana" w:hAnsi="Verdana"/>
          <w:sz w:val="20"/>
        </w:rPr>
        <w:t xml:space="preserve">et pratiques </w:t>
      </w:r>
      <w:r w:rsidRPr="002E6F4D">
        <w:rPr>
          <w:rFonts w:ascii="Verdana" w:hAnsi="Verdana"/>
          <w:sz w:val="20"/>
        </w:rPr>
        <w:t>de remise à niveau, alpha, orientation</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Bureautique et comptabilité</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Vente – étalage – communication</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Préparation à des jurys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Formations tourisme, accueil, animation socioculturelle, langues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Parachèvement du bâtiment</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Maçonnerie et construction de bâtiments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Menuiserie et ébénisterie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Aménagement d’espaces verts</w:t>
      </w:r>
    </w:p>
    <w:p w:rsidR="000D2717"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Horticulture et entretien de jardins</w:t>
      </w:r>
    </w:p>
    <w:p w:rsidR="00C920F3" w:rsidRPr="00EE0305" w:rsidRDefault="00C920F3" w:rsidP="00C920F3">
      <w:pPr>
        <w:pStyle w:val="Paragraphedeliste"/>
        <w:numPr>
          <w:ilvl w:val="0"/>
          <w:numId w:val="26"/>
        </w:numPr>
        <w:tabs>
          <w:tab w:val="left" w:pos="0"/>
        </w:tabs>
        <w:spacing w:before="120" w:after="120"/>
        <w:rPr>
          <w:rFonts w:ascii="Verdana" w:hAnsi="Verdana"/>
          <w:sz w:val="20"/>
        </w:rPr>
      </w:pPr>
      <w:r w:rsidRPr="00EE0305">
        <w:rPr>
          <w:rFonts w:ascii="Verdana" w:hAnsi="Verdana"/>
          <w:sz w:val="20"/>
        </w:rPr>
        <w:t>Sylviculture</w:t>
      </w:r>
    </w:p>
    <w:p w:rsidR="00C920F3" w:rsidRPr="00EE0305" w:rsidRDefault="00470B3B" w:rsidP="00C920F3">
      <w:pPr>
        <w:pStyle w:val="Paragraphedeliste"/>
        <w:numPr>
          <w:ilvl w:val="0"/>
          <w:numId w:val="26"/>
        </w:numPr>
        <w:tabs>
          <w:tab w:val="left" w:pos="0"/>
        </w:tabs>
        <w:spacing w:before="120" w:after="120"/>
        <w:rPr>
          <w:rFonts w:ascii="Verdana" w:hAnsi="Verdana"/>
          <w:sz w:val="20"/>
        </w:rPr>
      </w:pPr>
      <w:r w:rsidRPr="00EE0305">
        <w:rPr>
          <w:rFonts w:ascii="Verdana" w:hAnsi="Verdana"/>
          <w:sz w:val="20"/>
        </w:rPr>
        <w:t xml:space="preserve">Elagage </w:t>
      </w:r>
      <w:r w:rsidR="00C920F3" w:rsidRPr="00EE0305">
        <w:rPr>
          <w:rFonts w:ascii="Verdana" w:hAnsi="Verdana"/>
          <w:sz w:val="20"/>
        </w:rPr>
        <w:t>d’arbres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Restauration </w:t>
      </w:r>
      <w:r w:rsidRPr="003273B8">
        <w:rPr>
          <w:rFonts w:ascii="Verdana" w:hAnsi="Verdana"/>
          <w:sz w:val="20"/>
        </w:rPr>
        <w:t>(</w:t>
      </w:r>
      <w:r w:rsidR="003273B8" w:rsidRPr="003273B8">
        <w:rPr>
          <w:rFonts w:ascii="Verdana" w:hAnsi="Verdana"/>
          <w:sz w:val="20"/>
        </w:rPr>
        <w:t>service en salle et en cuisine, service traiteur)</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Artisanat (art et technique)</w:t>
      </w:r>
    </w:p>
    <w:p w:rsidR="000D2717" w:rsidRPr="002E6F4D" w:rsidRDefault="009E51AB" w:rsidP="0046298D">
      <w:pPr>
        <w:pStyle w:val="Paragraphedeliste"/>
        <w:numPr>
          <w:ilvl w:val="0"/>
          <w:numId w:val="26"/>
        </w:numPr>
        <w:tabs>
          <w:tab w:val="left" w:pos="0"/>
        </w:tabs>
        <w:spacing w:before="120" w:after="120"/>
        <w:rPr>
          <w:rFonts w:ascii="Verdana" w:hAnsi="Verdana"/>
          <w:sz w:val="20"/>
        </w:rPr>
      </w:pPr>
      <w:r>
        <w:rPr>
          <w:rFonts w:ascii="Verdana" w:hAnsi="Verdana"/>
          <w:sz w:val="20"/>
        </w:rPr>
        <w:t>Aides-</w:t>
      </w:r>
      <w:r w:rsidR="000D2717" w:rsidRPr="002E6F4D">
        <w:rPr>
          <w:rFonts w:ascii="Verdana" w:hAnsi="Verdana"/>
          <w:sz w:val="20"/>
        </w:rPr>
        <w:t>soignants et aides ménagers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Auxiliaire de l’enfance en maison d’enfants (0 à 3 ans), </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Animations en école des devoirs et en extrascolaires (6 à 12 ans),</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Animations en extrascolaire après l’école ou en stage vacances scolaires (3 à 12 ans)</w:t>
      </w:r>
    </w:p>
    <w:p w:rsidR="000D2717" w:rsidRPr="002E6F4D" w:rsidRDefault="000D2717" w:rsidP="0046298D">
      <w:pPr>
        <w:pStyle w:val="Paragraphedeliste"/>
        <w:numPr>
          <w:ilvl w:val="0"/>
          <w:numId w:val="26"/>
        </w:numPr>
        <w:tabs>
          <w:tab w:val="left" w:pos="0"/>
        </w:tabs>
        <w:spacing w:before="120" w:after="120"/>
        <w:rPr>
          <w:rFonts w:ascii="Verdana" w:hAnsi="Verdana"/>
          <w:sz w:val="20"/>
          <w:lang w:bidi="ar-SA"/>
        </w:rPr>
      </w:pPr>
      <w:r w:rsidRPr="002E6F4D">
        <w:rPr>
          <w:rFonts w:ascii="Verdana" w:hAnsi="Verdana"/>
          <w:sz w:val="20"/>
        </w:rPr>
        <w:lastRenderedPageBreak/>
        <w:t>Démantèlement et réemploi d’électroménager</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Démantèlement et réemploi informatique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Nettoyage </w:t>
      </w:r>
      <w:r w:rsidRPr="002E6F4D">
        <w:rPr>
          <w:rFonts w:ascii="Verdana" w:hAnsi="Verdana"/>
          <w:sz w:val="20"/>
          <w:lang w:val="fr-BE"/>
        </w:rPr>
        <w:t>ménager et repassage</w:t>
      </w:r>
    </w:p>
    <w:p w:rsidR="000D2717" w:rsidRPr="002E6F4D" w:rsidRDefault="000D2717"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rPr>
        <w:t xml:space="preserve">Infographiste, Développeur Web, </w:t>
      </w:r>
      <w:r w:rsidRPr="002E6F4D">
        <w:rPr>
          <w:rFonts w:ascii="Verdana" w:hAnsi="Verdana"/>
          <w:sz w:val="20"/>
          <w:lang w:val="fr-BE"/>
        </w:rPr>
        <w:t>Communication graphique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 xml:space="preserve">Technicien réseau et téléphonie IP </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Pratique sportive (pas de compétition)</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Formations prévention (préparation VCA, travail en hauteur)</w:t>
      </w:r>
    </w:p>
    <w:p w:rsidR="000D2717" w:rsidRPr="002E6F4D" w:rsidRDefault="000D2717"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lang w:val="fr-BE"/>
        </w:rPr>
        <w:t>Activités liées aux produits agricoles et maraichers (hall)</w:t>
      </w:r>
    </w:p>
    <w:p w:rsidR="000D2717" w:rsidRPr="002E6F4D" w:rsidRDefault="000D2717" w:rsidP="0046298D">
      <w:pPr>
        <w:pStyle w:val="Paragraphedeliste"/>
        <w:numPr>
          <w:ilvl w:val="0"/>
          <w:numId w:val="26"/>
        </w:numPr>
        <w:tabs>
          <w:tab w:val="left" w:pos="0"/>
        </w:tabs>
        <w:spacing w:before="120" w:after="120"/>
        <w:rPr>
          <w:rFonts w:ascii="Verdana" w:hAnsi="Verdana"/>
          <w:sz w:val="20"/>
          <w:lang w:val="fr-BE"/>
        </w:rPr>
      </w:pPr>
      <w:r w:rsidRPr="002E6F4D">
        <w:rPr>
          <w:rFonts w:ascii="Verdana" w:hAnsi="Verdana"/>
          <w:sz w:val="20"/>
          <w:lang w:val="fr-BE"/>
        </w:rPr>
        <w:t>Cuisine de collectivité (école, maison de repos, domicile)</w:t>
      </w:r>
    </w:p>
    <w:p w:rsidR="000D2717" w:rsidRPr="002E6F4D" w:rsidRDefault="000D2717" w:rsidP="0046298D">
      <w:pPr>
        <w:pStyle w:val="Paragraphedeliste"/>
        <w:numPr>
          <w:ilvl w:val="0"/>
          <w:numId w:val="26"/>
        </w:numPr>
        <w:tabs>
          <w:tab w:val="left" w:pos="0"/>
        </w:tabs>
        <w:spacing w:before="120" w:after="120"/>
        <w:rPr>
          <w:rFonts w:ascii="Verdana" w:hAnsi="Verdana"/>
          <w:sz w:val="20"/>
        </w:rPr>
      </w:pPr>
      <w:r w:rsidRPr="002E6F4D">
        <w:rPr>
          <w:rFonts w:ascii="Verdana" w:hAnsi="Verdana"/>
          <w:sz w:val="20"/>
        </w:rPr>
        <w:t>Maintenance informatique externe</w:t>
      </w:r>
    </w:p>
    <w:p w:rsidR="00B45F06" w:rsidRDefault="00B45F06" w:rsidP="00B45F06">
      <w:pPr>
        <w:spacing w:before="120" w:after="120"/>
        <w:rPr>
          <w:rFonts w:ascii="Verdana" w:hAnsi="Verdana"/>
          <w:b/>
          <w:sz w:val="20"/>
          <w:lang w:val="fr-BE"/>
        </w:rPr>
      </w:pPr>
      <w:r>
        <w:rPr>
          <w:rFonts w:ascii="Verdana" w:hAnsi="Verdana"/>
          <w:b/>
          <w:sz w:val="20"/>
          <w:lang w:val="fr-BE"/>
        </w:rPr>
        <w:t>P</w:t>
      </w:r>
      <w:r w:rsidR="001F1729" w:rsidRPr="005A7C54">
        <w:rPr>
          <w:rFonts w:ascii="Verdana" w:hAnsi="Verdana"/>
          <w:b/>
          <w:sz w:val="20"/>
          <w:lang w:val="fr-BE"/>
        </w:rPr>
        <w:t>ersonnel à assurer</w:t>
      </w:r>
    </w:p>
    <w:p w:rsidR="003273B8" w:rsidRPr="003273B8" w:rsidRDefault="003273B8" w:rsidP="00B45F06">
      <w:pPr>
        <w:spacing w:before="120" w:after="120"/>
        <w:rPr>
          <w:rFonts w:ascii="Verdana" w:hAnsi="Verdana"/>
          <w:sz w:val="20"/>
          <w:lang w:val="fr-BE"/>
        </w:rPr>
      </w:pPr>
      <w:r w:rsidRPr="003273B8">
        <w:rPr>
          <w:rFonts w:ascii="Verdana" w:hAnsi="Verdana"/>
          <w:sz w:val="20"/>
          <w:lang w:val="fr-BE"/>
        </w:rPr>
        <w:t xml:space="preserve">Les dirigeants et les personnes employées et/ou supervisées par le preneur d’assurance. La garantie du contrat s’applique à tous les membres du personnel (définitif, stagiaire, temporaire ou auxiliaire, engagés par contrat de travail, aux vacataires, volontaires, aides bénévoles, prépensionnés </w:t>
      </w:r>
      <w:r w:rsidR="009E51AB">
        <w:rPr>
          <w:rFonts w:ascii="Verdana" w:hAnsi="Verdana"/>
          <w:sz w:val="20"/>
          <w:lang w:val="fr-BE"/>
        </w:rPr>
        <w:t xml:space="preserve">enseignants ou administratifs, </w:t>
      </w:r>
      <w:r w:rsidRPr="003273B8">
        <w:rPr>
          <w:rFonts w:ascii="Verdana" w:hAnsi="Verdana"/>
          <w:sz w:val="20"/>
          <w:lang w:val="fr-BE"/>
        </w:rPr>
        <w:t xml:space="preserve">aux stagiaires </w:t>
      </w:r>
      <w:r w:rsidRPr="003273B8">
        <w:rPr>
          <w:rFonts w:ascii="Verdana" w:eastAsiaTheme="minorHAnsi" w:hAnsi="Verdana" w:cstheme="minorBidi"/>
          <w:iCs/>
          <w:sz w:val="20"/>
          <w:lang w:val="fr-BE"/>
        </w:rPr>
        <w:t xml:space="preserve">OISP, ILDE, CISP, EFT &amp; Défi, ainsi que toutes </w:t>
      </w:r>
      <w:proofErr w:type="gramStart"/>
      <w:r w:rsidRPr="003273B8">
        <w:rPr>
          <w:rFonts w:ascii="Verdana" w:eastAsiaTheme="minorHAnsi" w:hAnsi="Verdana" w:cstheme="minorBidi"/>
          <w:iCs/>
          <w:sz w:val="20"/>
          <w:lang w:val="fr-BE"/>
        </w:rPr>
        <w:t xml:space="preserve">personnes </w:t>
      </w:r>
      <w:r w:rsidRPr="003273B8">
        <w:rPr>
          <w:rFonts w:ascii="Verdana" w:hAnsi="Verdana"/>
          <w:sz w:val="20"/>
          <w:lang w:val="fr-BE"/>
        </w:rPr>
        <w:t xml:space="preserve"> qui</w:t>
      </w:r>
      <w:proofErr w:type="gramEnd"/>
      <w:r w:rsidRPr="003273B8">
        <w:rPr>
          <w:rFonts w:ascii="Verdana" w:hAnsi="Verdana"/>
          <w:sz w:val="20"/>
          <w:lang w:val="fr-BE"/>
        </w:rPr>
        <w:t xml:space="preserve"> sont sous l’encadrement des preneurs d’assurance et figurent dans les conditions particulières). </w:t>
      </w:r>
    </w:p>
    <w:p w:rsidR="001F1729" w:rsidRPr="005A7C54" w:rsidRDefault="00B50F84" w:rsidP="005A7C54">
      <w:pPr>
        <w:spacing w:before="120" w:after="120"/>
        <w:rPr>
          <w:rFonts w:ascii="Verdana" w:hAnsi="Verdana"/>
          <w:b/>
          <w:sz w:val="20"/>
          <w:lang w:val="fr-BE"/>
        </w:rPr>
      </w:pPr>
      <w:r w:rsidRPr="005A7C54">
        <w:rPr>
          <w:rFonts w:ascii="Verdana" w:hAnsi="Verdana"/>
          <w:b/>
          <w:sz w:val="20"/>
          <w:lang w:val="fr-BE"/>
        </w:rPr>
        <w:t>Tableau des effectifs et r</w:t>
      </w:r>
      <w:r w:rsidR="001F1729" w:rsidRPr="005A7C54">
        <w:rPr>
          <w:rFonts w:ascii="Verdana" w:hAnsi="Verdana"/>
          <w:b/>
          <w:sz w:val="20"/>
          <w:lang w:val="fr-BE"/>
        </w:rPr>
        <w:t>émunérations année 2019</w:t>
      </w:r>
    </w:p>
    <w:tbl>
      <w:tblPr>
        <w:tblStyle w:val="Grilledutableau"/>
        <w:tblW w:w="9068" w:type="dxa"/>
        <w:tblLook w:val="04A0" w:firstRow="1" w:lastRow="0" w:firstColumn="1" w:lastColumn="0" w:noHBand="0" w:noVBand="1"/>
      </w:tblPr>
      <w:tblGrid>
        <w:gridCol w:w="4390"/>
        <w:gridCol w:w="3016"/>
        <w:gridCol w:w="1662"/>
      </w:tblGrid>
      <w:tr w:rsidR="00B50F84" w:rsidRPr="00D676C6" w:rsidTr="005A7C54">
        <w:tc>
          <w:tcPr>
            <w:tcW w:w="4390" w:type="dxa"/>
          </w:tcPr>
          <w:p w:rsidR="00B50F84" w:rsidRPr="00D676C6" w:rsidRDefault="00D676C6" w:rsidP="00141376">
            <w:pPr>
              <w:spacing w:before="120" w:after="120"/>
              <w:jc w:val="center"/>
              <w:rPr>
                <w:b/>
                <w:lang w:val="fr-BE"/>
              </w:rPr>
            </w:pPr>
            <w:r w:rsidRPr="00D676C6">
              <w:rPr>
                <w:b/>
                <w:lang w:val="fr-BE"/>
              </w:rPr>
              <w:t>Catégories</w:t>
            </w:r>
          </w:p>
        </w:tc>
        <w:tc>
          <w:tcPr>
            <w:tcW w:w="3016" w:type="dxa"/>
          </w:tcPr>
          <w:p w:rsidR="00B50F84" w:rsidRPr="00D676C6" w:rsidRDefault="00D676C6" w:rsidP="00141376">
            <w:pPr>
              <w:spacing w:before="120" w:after="120"/>
              <w:jc w:val="center"/>
              <w:rPr>
                <w:b/>
                <w:lang w:val="fr-BE"/>
              </w:rPr>
            </w:pPr>
            <w:r w:rsidRPr="00D676C6">
              <w:rPr>
                <w:b/>
                <w:lang w:val="fr-BE"/>
              </w:rPr>
              <w:t>Rémunérations</w:t>
            </w:r>
          </w:p>
        </w:tc>
        <w:tc>
          <w:tcPr>
            <w:tcW w:w="1662" w:type="dxa"/>
          </w:tcPr>
          <w:p w:rsidR="00B50F84" w:rsidRPr="00D676C6" w:rsidRDefault="00D676C6" w:rsidP="00141376">
            <w:pPr>
              <w:spacing w:before="120" w:after="120"/>
              <w:jc w:val="center"/>
              <w:rPr>
                <w:b/>
                <w:lang w:val="fr-BE"/>
              </w:rPr>
            </w:pPr>
            <w:r w:rsidRPr="00D676C6">
              <w:rPr>
                <w:b/>
                <w:lang w:val="fr-BE"/>
              </w:rPr>
              <w:t>Nombre</w:t>
            </w:r>
          </w:p>
        </w:tc>
      </w:tr>
      <w:tr w:rsidR="00B50F84" w:rsidTr="005A7C54">
        <w:tc>
          <w:tcPr>
            <w:tcW w:w="4390" w:type="dxa"/>
          </w:tcPr>
          <w:p w:rsidR="00B50F84" w:rsidRDefault="00D676C6" w:rsidP="00141376">
            <w:pPr>
              <w:spacing w:before="120" w:after="120"/>
              <w:rPr>
                <w:lang w:val="fr-BE"/>
              </w:rPr>
            </w:pPr>
            <w:r>
              <w:rPr>
                <w:lang w:val="fr-BE"/>
              </w:rPr>
              <w:t>Employés</w:t>
            </w:r>
          </w:p>
        </w:tc>
        <w:tc>
          <w:tcPr>
            <w:tcW w:w="3016" w:type="dxa"/>
          </w:tcPr>
          <w:p w:rsidR="00B50F84" w:rsidRDefault="00B50F84" w:rsidP="00141376">
            <w:pPr>
              <w:spacing w:before="120" w:after="120"/>
              <w:rPr>
                <w:lang w:val="fr-BE"/>
              </w:rPr>
            </w:pPr>
          </w:p>
        </w:tc>
        <w:tc>
          <w:tcPr>
            <w:tcW w:w="1662" w:type="dxa"/>
          </w:tcPr>
          <w:p w:rsidR="00B50F84" w:rsidRDefault="002C0269" w:rsidP="00141376">
            <w:pPr>
              <w:spacing w:before="120" w:after="120"/>
              <w:jc w:val="center"/>
              <w:rPr>
                <w:lang w:val="fr-BE"/>
              </w:rPr>
            </w:pPr>
            <w:r>
              <w:rPr>
                <w:lang w:val="fr-BE"/>
              </w:rPr>
              <w:t>-</w:t>
            </w:r>
          </w:p>
        </w:tc>
      </w:tr>
      <w:tr w:rsidR="00B50F84" w:rsidTr="005A7C54">
        <w:tc>
          <w:tcPr>
            <w:tcW w:w="4390" w:type="dxa"/>
          </w:tcPr>
          <w:p w:rsidR="00D676C6" w:rsidRDefault="00D676C6" w:rsidP="00141376">
            <w:pPr>
              <w:spacing w:before="120" w:after="120"/>
              <w:rPr>
                <w:lang w:val="fr-BE"/>
              </w:rPr>
            </w:pPr>
            <w:r>
              <w:rPr>
                <w:lang w:val="fr-BE"/>
              </w:rPr>
              <w:t>Ouvriers</w:t>
            </w:r>
          </w:p>
        </w:tc>
        <w:tc>
          <w:tcPr>
            <w:tcW w:w="3016" w:type="dxa"/>
          </w:tcPr>
          <w:p w:rsidR="00B50F84" w:rsidRDefault="00B50F84" w:rsidP="00141376">
            <w:pPr>
              <w:spacing w:before="120" w:after="120"/>
              <w:rPr>
                <w:lang w:val="fr-BE"/>
              </w:rPr>
            </w:pPr>
          </w:p>
        </w:tc>
        <w:tc>
          <w:tcPr>
            <w:tcW w:w="1662" w:type="dxa"/>
          </w:tcPr>
          <w:p w:rsidR="00B50F84" w:rsidRDefault="002C0269" w:rsidP="00141376">
            <w:pPr>
              <w:spacing w:before="120" w:after="120"/>
              <w:jc w:val="center"/>
              <w:rPr>
                <w:lang w:val="fr-BE"/>
              </w:rPr>
            </w:pPr>
            <w:r>
              <w:rPr>
                <w:lang w:val="fr-BE"/>
              </w:rPr>
              <w:t>-</w:t>
            </w:r>
          </w:p>
        </w:tc>
      </w:tr>
      <w:tr w:rsidR="00B50F84" w:rsidTr="005A7C54">
        <w:tc>
          <w:tcPr>
            <w:tcW w:w="4390" w:type="dxa"/>
          </w:tcPr>
          <w:p w:rsidR="00B50F84" w:rsidRDefault="00D676C6" w:rsidP="00141376">
            <w:pPr>
              <w:spacing w:before="120" w:after="120"/>
              <w:rPr>
                <w:lang w:val="fr-BE"/>
              </w:rPr>
            </w:pPr>
            <w:r>
              <w:rPr>
                <w:lang w:val="fr-BE"/>
              </w:rPr>
              <w:t>Vacataires</w:t>
            </w:r>
          </w:p>
        </w:tc>
        <w:tc>
          <w:tcPr>
            <w:tcW w:w="3016" w:type="dxa"/>
          </w:tcPr>
          <w:p w:rsidR="00B50F84" w:rsidRDefault="002C0269" w:rsidP="00141376">
            <w:pPr>
              <w:spacing w:before="120" w:after="120"/>
              <w:jc w:val="center"/>
              <w:rPr>
                <w:lang w:val="fr-BE"/>
              </w:rPr>
            </w:pPr>
            <w:r>
              <w:rPr>
                <w:lang w:val="fr-BE"/>
              </w:rPr>
              <w:t>-</w:t>
            </w:r>
          </w:p>
        </w:tc>
        <w:tc>
          <w:tcPr>
            <w:tcW w:w="1662" w:type="dxa"/>
          </w:tcPr>
          <w:p w:rsidR="00B50F84" w:rsidRDefault="00B50F84" w:rsidP="00141376">
            <w:pPr>
              <w:spacing w:before="120" w:after="120"/>
              <w:rPr>
                <w:lang w:val="fr-BE"/>
              </w:rPr>
            </w:pPr>
          </w:p>
        </w:tc>
      </w:tr>
      <w:tr w:rsidR="00B50F84" w:rsidTr="005A7C54">
        <w:tc>
          <w:tcPr>
            <w:tcW w:w="4390" w:type="dxa"/>
          </w:tcPr>
          <w:p w:rsidR="00B50F84" w:rsidRDefault="00D676C6" w:rsidP="00141376">
            <w:pPr>
              <w:spacing w:before="120" w:after="120"/>
              <w:rPr>
                <w:lang w:val="fr-BE"/>
              </w:rPr>
            </w:pPr>
            <w:r>
              <w:rPr>
                <w:lang w:val="fr-BE"/>
              </w:rPr>
              <w:t>Volontaires et prépensionnés</w:t>
            </w:r>
          </w:p>
        </w:tc>
        <w:tc>
          <w:tcPr>
            <w:tcW w:w="3016" w:type="dxa"/>
          </w:tcPr>
          <w:p w:rsidR="00B50F84" w:rsidRDefault="002C0269" w:rsidP="00141376">
            <w:pPr>
              <w:spacing w:before="120" w:after="120"/>
              <w:jc w:val="center"/>
              <w:rPr>
                <w:lang w:val="fr-BE"/>
              </w:rPr>
            </w:pPr>
            <w:r>
              <w:rPr>
                <w:lang w:val="fr-BE"/>
              </w:rPr>
              <w:t>-</w:t>
            </w:r>
          </w:p>
        </w:tc>
        <w:tc>
          <w:tcPr>
            <w:tcW w:w="1662" w:type="dxa"/>
          </w:tcPr>
          <w:p w:rsidR="00B50F84" w:rsidRDefault="00B50F84" w:rsidP="00141376">
            <w:pPr>
              <w:spacing w:before="120" w:after="120"/>
              <w:rPr>
                <w:lang w:val="fr-BE"/>
              </w:rPr>
            </w:pPr>
          </w:p>
        </w:tc>
      </w:tr>
      <w:tr w:rsidR="00B50F84" w:rsidTr="005A7C54">
        <w:tc>
          <w:tcPr>
            <w:tcW w:w="4390" w:type="dxa"/>
          </w:tcPr>
          <w:p w:rsidR="00B50F84" w:rsidRDefault="00D676C6" w:rsidP="005A7C54">
            <w:pPr>
              <w:spacing w:before="120" w:after="120"/>
              <w:rPr>
                <w:lang w:val="fr-BE"/>
              </w:rPr>
            </w:pPr>
            <w:r>
              <w:rPr>
                <w:lang w:val="fr-BE"/>
              </w:rPr>
              <w:t xml:space="preserve">Stagiaires </w:t>
            </w:r>
            <w:r w:rsidRPr="00417F6C">
              <w:rPr>
                <w:rFonts w:ascii="Verdana" w:eastAsiaTheme="minorHAnsi" w:hAnsi="Verdana" w:cstheme="minorBidi"/>
                <w:iCs/>
                <w:sz w:val="20"/>
                <w:lang w:val="fr-BE"/>
              </w:rPr>
              <w:t>OISP, ILDE, CISP</w:t>
            </w:r>
            <w:r w:rsidR="005A7C54">
              <w:rPr>
                <w:rFonts w:ascii="Verdana" w:eastAsiaTheme="minorHAnsi" w:hAnsi="Verdana" w:cstheme="minorBidi"/>
                <w:iCs/>
                <w:sz w:val="20"/>
                <w:lang w:val="fr-BE"/>
              </w:rPr>
              <w:t xml:space="preserve"> (</w:t>
            </w:r>
            <w:r w:rsidRPr="00417F6C">
              <w:rPr>
                <w:rFonts w:ascii="Verdana" w:eastAsiaTheme="minorHAnsi" w:hAnsi="Verdana" w:cstheme="minorBidi"/>
                <w:iCs/>
                <w:sz w:val="20"/>
                <w:lang w:val="fr-BE"/>
              </w:rPr>
              <w:t>EFT &amp; Défi</w:t>
            </w:r>
            <w:r w:rsidR="005A7C54">
              <w:rPr>
                <w:rFonts w:ascii="Verdana" w:eastAsiaTheme="minorHAnsi" w:hAnsi="Verdana" w:cstheme="minorBidi"/>
                <w:iCs/>
                <w:sz w:val="20"/>
                <w:lang w:val="fr-BE"/>
              </w:rPr>
              <w:t>)</w:t>
            </w:r>
          </w:p>
        </w:tc>
        <w:tc>
          <w:tcPr>
            <w:tcW w:w="3016" w:type="dxa"/>
          </w:tcPr>
          <w:p w:rsidR="00B50F84" w:rsidRDefault="002C0269" w:rsidP="00141376">
            <w:pPr>
              <w:spacing w:before="120" w:after="120"/>
              <w:jc w:val="center"/>
              <w:rPr>
                <w:lang w:val="fr-BE"/>
              </w:rPr>
            </w:pPr>
            <w:r>
              <w:rPr>
                <w:lang w:val="fr-BE"/>
              </w:rPr>
              <w:t>-</w:t>
            </w:r>
          </w:p>
        </w:tc>
        <w:tc>
          <w:tcPr>
            <w:tcW w:w="1662" w:type="dxa"/>
          </w:tcPr>
          <w:p w:rsidR="00B50F84" w:rsidRDefault="00B50F84" w:rsidP="00141376">
            <w:pPr>
              <w:spacing w:before="120" w:after="120"/>
              <w:rPr>
                <w:lang w:val="fr-BE"/>
              </w:rPr>
            </w:pPr>
          </w:p>
        </w:tc>
      </w:tr>
      <w:tr w:rsidR="00B50F84" w:rsidTr="005A7C54">
        <w:tc>
          <w:tcPr>
            <w:tcW w:w="4390" w:type="dxa"/>
          </w:tcPr>
          <w:p w:rsidR="00B50F84" w:rsidRDefault="00D676C6" w:rsidP="00141376">
            <w:pPr>
              <w:spacing w:before="120" w:after="120"/>
              <w:rPr>
                <w:lang w:val="fr-BE"/>
              </w:rPr>
            </w:pPr>
            <w:r>
              <w:rPr>
                <w:lang w:val="fr-BE"/>
              </w:rPr>
              <w:t xml:space="preserve">Stagiaires </w:t>
            </w:r>
          </w:p>
        </w:tc>
        <w:tc>
          <w:tcPr>
            <w:tcW w:w="3016" w:type="dxa"/>
          </w:tcPr>
          <w:p w:rsidR="00B50F84" w:rsidRDefault="002C0269" w:rsidP="00141376">
            <w:pPr>
              <w:spacing w:before="120" w:after="120"/>
              <w:jc w:val="center"/>
              <w:rPr>
                <w:lang w:val="fr-BE"/>
              </w:rPr>
            </w:pPr>
            <w:r>
              <w:rPr>
                <w:lang w:val="fr-BE"/>
              </w:rPr>
              <w:t>-</w:t>
            </w:r>
          </w:p>
        </w:tc>
        <w:tc>
          <w:tcPr>
            <w:tcW w:w="1662" w:type="dxa"/>
          </w:tcPr>
          <w:p w:rsidR="00B50F84" w:rsidRDefault="00B50F84" w:rsidP="00141376">
            <w:pPr>
              <w:spacing w:before="120" w:after="120"/>
              <w:rPr>
                <w:lang w:val="fr-BE"/>
              </w:rPr>
            </w:pPr>
          </w:p>
        </w:tc>
      </w:tr>
    </w:tbl>
    <w:p w:rsidR="006C6E95" w:rsidRPr="002C73BD" w:rsidRDefault="005A7C54" w:rsidP="005A7C54">
      <w:pPr>
        <w:spacing w:before="120" w:after="120"/>
        <w:rPr>
          <w:rFonts w:ascii="Verdana" w:hAnsi="Verdana"/>
          <w:sz w:val="20"/>
          <w:lang w:val="fr-BE"/>
        </w:rPr>
      </w:pPr>
      <w:r>
        <w:rPr>
          <w:rFonts w:ascii="Verdana" w:hAnsi="Verdana"/>
          <w:b/>
          <w:sz w:val="20"/>
          <w:lang w:val="fr-BE"/>
        </w:rPr>
        <w:t>Objet de l’assurance</w:t>
      </w:r>
    </w:p>
    <w:p w:rsidR="006C6E95" w:rsidRPr="000209EB" w:rsidRDefault="006C6E95" w:rsidP="00141376">
      <w:pPr>
        <w:spacing w:before="120" w:after="120"/>
        <w:rPr>
          <w:rFonts w:ascii="Verdana" w:hAnsi="Verdana"/>
          <w:sz w:val="20"/>
          <w:lang w:val="fr-BE"/>
        </w:rPr>
      </w:pPr>
      <w:r w:rsidRPr="000209EB">
        <w:rPr>
          <w:rFonts w:ascii="Verdana" w:hAnsi="Verdana"/>
          <w:sz w:val="20"/>
          <w:lang w:val="fr-BE"/>
        </w:rPr>
        <w:t>Le contrat doit assurer la respo</w:t>
      </w:r>
      <w:r w:rsidR="003273B8">
        <w:rPr>
          <w:rFonts w:ascii="Verdana" w:hAnsi="Verdana"/>
          <w:sz w:val="20"/>
          <w:lang w:val="fr-BE"/>
        </w:rPr>
        <w:t>nsabilité des assurés pour</w:t>
      </w:r>
      <w:r w:rsidRPr="000209EB">
        <w:rPr>
          <w:rFonts w:ascii="Verdana" w:hAnsi="Verdana"/>
          <w:sz w:val="20"/>
          <w:lang w:val="fr-BE"/>
        </w:rPr>
        <w:t xml:space="preserve"> de</w:t>
      </w:r>
      <w:r w:rsidR="003273B8">
        <w:rPr>
          <w:rFonts w:ascii="Verdana" w:hAnsi="Verdana"/>
          <w:sz w:val="20"/>
          <w:lang w:val="fr-BE"/>
        </w:rPr>
        <w:t>s</w:t>
      </w:r>
      <w:r w:rsidRPr="000209EB">
        <w:rPr>
          <w:rFonts w:ascii="Verdana" w:hAnsi="Verdana"/>
          <w:sz w:val="20"/>
          <w:lang w:val="fr-BE"/>
        </w:rPr>
        <w:t xml:space="preserve"> dommages causés à des tiers et résultant de l’activité normale du preneur, à l’exception de ce qui est explicitement exclu.</w:t>
      </w:r>
    </w:p>
    <w:p w:rsidR="002C73BD" w:rsidRPr="005A7C54" w:rsidRDefault="002C73BD" w:rsidP="005A7C54">
      <w:pPr>
        <w:spacing w:before="120" w:after="120"/>
        <w:rPr>
          <w:rFonts w:ascii="Verdana" w:hAnsi="Verdana"/>
          <w:b/>
          <w:sz w:val="20"/>
          <w:lang w:val="fr-BE"/>
        </w:rPr>
      </w:pPr>
      <w:r w:rsidRPr="005A7C54">
        <w:rPr>
          <w:rFonts w:ascii="Verdana" w:hAnsi="Verdana"/>
          <w:b/>
          <w:sz w:val="20"/>
          <w:lang w:val="fr-BE"/>
        </w:rPr>
        <w:t>Garanties</w:t>
      </w:r>
    </w:p>
    <w:p w:rsidR="002C73BD" w:rsidRPr="005A7C54" w:rsidRDefault="002C73BD"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5A7C54">
        <w:rPr>
          <w:rFonts w:ascii="Verdana" w:hAnsi="Verdana"/>
          <w:b/>
          <w:sz w:val="20"/>
        </w:rPr>
        <w:t>RC Exploitation</w:t>
      </w:r>
    </w:p>
    <w:p w:rsidR="003273B8" w:rsidRPr="003273B8" w:rsidRDefault="003273B8" w:rsidP="003273B8">
      <w:pPr>
        <w:rPr>
          <w:rFonts w:ascii="Verdana" w:hAnsi="Verdana"/>
          <w:sz w:val="20"/>
        </w:rPr>
      </w:pPr>
      <w:r w:rsidRPr="003273B8">
        <w:rPr>
          <w:rFonts w:ascii="Verdana" w:hAnsi="Verdana"/>
          <w:sz w:val="20"/>
        </w:rPr>
        <w:t>Sont couverts dans le cadre de la garantie RC Exploitation :</w:t>
      </w:r>
    </w:p>
    <w:p w:rsidR="003273B8" w:rsidRPr="003273B8" w:rsidRDefault="003273B8" w:rsidP="003273B8">
      <w:pPr>
        <w:rPr>
          <w:color w:val="FF0000"/>
        </w:rPr>
      </w:pPr>
    </w:p>
    <w:p w:rsidR="003273B8" w:rsidRPr="003273B8" w:rsidRDefault="003273B8" w:rsidP="0046298D">
      <w:pPr>
        <w:keepLines w:val="0"/>
        <w:numPr>
          <w:ilvl w:val="0"/>
          <w:numId w:val="71"/>
        </w:numPr>
        <w:overflowPunct/>
        <w:autoSpaceDE/>
        <w:autoSpaceDN/>
        <w:adjustRightInd/>
        <w:jc w:val="left"/>
        <w:textAlignment w:val="auto"/>
        <w:rPr>
          <w:rFonts w:ascii="Verdana" w:hAnsi="Verdana"/>
          <w:sz w:val="20"/>
          <w:lang w:eastAsia="fr-FR" w:bidi="fr-FR"/>
        </w:rPr>
      </w:pPr>
      <w:r w:rsidRPr="003273B8">
        <w:rPr>
          <w:rFonts w:ascii="Verdana" w:hAnsi="Verdana"/>
          <w:sz w:val="20"/>
          <w:lang w:eastAsia="fr-FR" w:bidi="fr-FR"/>
        </w:rPr>
        <w:t>Les domm</w:t>
      </w:r>
      <w:r w:rsidR="009E51AB">
        <w:rPr>
          <w:rFonts w:ascii="Verdana" w:hAnsi="Verdana"/>
          <w:sz w:val="20"/>
          <w:lang w:eastAsia="fr-FR" w:bidi="fr-FR"/>
        </w:rPr>
        <w:t xml:space="preserve">ages aux tiers causés par les </w:t>
      </w:r>
      <w:r w:rsidRPr="003273B8">
        <w:rPr>
          <w:rFonts w:ascii="Verdana" w:hAnsi="Verdana"/>
          <w:sz w:val="20"/>
          <w:lang w:eastAsia="fr-FR" w:bidi="fr-FR"/>
        </w:rPr>
        <w:t xml:space="preserve">Infrastructures des assurés et par les travaux qu’ils </w:t>
      </w:r>
      <w:proofErr w:type="gramStart"/>
      <w:r w:rsidRPr="003273B8">
        <w:rPr>
          <w:rFonts w:ascii="Verdana" w:hAnsi="Verdana"/>
          <w:sz w:val="20"/>
          <w:lang w:eastAsia="fr-FR" w:bidi="fr-FR"/>
        </w:rPr>
        <w:t>effectuent  et</w:t>
      </w:r>
      <w:proofErr w:type="gramEnd"/>
      <w:r w:rsidRPr="003273B8">
        <w:rPr>
          <w:rFonts w:ascii="Verdana" w:hAnsi="Verdana"/>
          <w:sz w:val="20"/>
          <w:lang w:eastAsia="fr-FR" w:bidi="fr-FR"/>
        </w:rPr>
        <w:t xml:space="preserve"> relatifs :</w:t>
      </w:r>
    </w:p>
    <w:p w:rsidR="003273B8" w:rsidRPr="003273B8" w:rsidRDefault="003273B8" w:rsidP="003273B8">
      <w:pPr>
        <w:keepLines w:val="0"/>
        <w:overflowPunct/>
        <w:autoSpaceDE/>
        <w:autoSpaceDN/>
        <w:adjustRightInd/>
        <w:ind w:left="720"/>
        <w:jc w:val="left"/>
        <w:textAlignment w:val="auto"/>
        <w:rPr>
          <w:rFonts w:ascii="Verdana" w:hAnsi="Verdana"/>
          <w:sz w:val="20"/>
          <w:lang w:eastAsia="fr-FR" w:bidi="fr-FR"/>
        </w:rPr>
      </w:pPr>
    </w:p>
    <w:p w:rsidR="003273B8" w:rsidRPr="003273B8" w:rsidRDefault="003273B8" w:rsidP="0046298D">
      <w:pPr>
        <w:numPr>
          <w:ilvl w:val="1"/>
          <w:numId w:val="71"/>
        </w:numPr>
        <w:rPr>
          <w:rFonts w:ascii="Verdana" w:hAnsi="Verdana"/>
          <w:sz w:val="20"/>
          <w:lang w:eastAsia="fr-FR" w:bidi="fr-FR"/>
        </w:rPr>
      </w:pPr>
      <w:proofErr w:type="gramStart"/>
      <w:r w:rsidRPr="003273B8">
        <w:rPr>
          <w:rFonts w:ascii="Verdana" w:hAnsi="Verdana"/>
          <w:sz w:val="20"/>
          <w:lang w:eastAsia="fr-FR" w:bidi="fr-FR"/>
        </w:rPr>
        <w:t>à</w:t>
      </w:r>
      <w:proofErr w:type="gramEnd"/>
      <w:r w:rsidRPr="003273B8">
        <w:rPr>
          <w:rFonts w:ascii="Verdana" w:hAnsi="Verdana"/>
          <w:sz w:val="20"/>
          <w:lang w:eastAsia="fr-FR" w:bidi="fr-FR"/>
        </w:rPr>
        <w:t xml:space="preserve"> l’état et au fonctionnement des installations dont </w:t>
      </w:r>
      <w:r w:rsidRPr="003273B8">
        <w:rPr>
          <w:rFonts w:ascii="Verdana" w:hAnsi="Verdana"/>
          <w:strike/>
          <w:sz w:val="20"/>
          <w:lang w:eastAsia="fr-FR" w:bidi="fr-FR"/>
        </w:rPr>
        <w:t>le preneur</w:t>
      </w:r>
      <w:r w:rsidRPr="003273B8">
        <w:rPr>
          <w:rFonts w:ascii="Verdana" w:hAnsi="Verdana"/>
          <w:sz w:val="20"/>
          <w:lang w:eastAsia="fr-FR" w:bidi="fr-FR"/>
        </w:rPr>
        <w:t xml:space="preserve"> l’assuré a la garde ;</w:t>
      </w:r>
    </w:p>
    <w:p w:rsidR="003273B8" w:rsidRPr="003273B8" w:rsidRDefault="003273B8" w:rsidP="0046298D">
      <w:pPr>
        <w:numPr>
          <w:ilvl w:val="1"/>
          <w:numId w:val="71"/>
        </w:numPr>
        <w:rPr>
          <w:color w:val="17375E"/>
          <w:lang w:eastAsia="fr-FR" w:bidi="fr-FR"/>
        </w:rPr>
      </w:pPr>
      <w:proofErr w:type="gramStart"/>
      <w:r w:rsidRPr="003273B8">
        <w:rPr>
          <w:rFonts w:ascii="Verdana" w:hAnsi="Verdana"/>
          <w:sz w:val="20"/>
          <w:lang w:eastAsia="fr-FR" w:bidi="fr-FR"/>
        </w:rPr>
        <w:lastRenderedPageBreak/>
        <w:t>aux</w:t>
      </w:r>
      <w:proofErr w:type="gramEnd"/>
      <w:r w:rsidRPr="003273B8">
        <w:rPr>
          <w:rFonts w:ascii="Verdana" w:hAnsi="Verdana"/>
          <w:sz w:val="20"/>
          <w:lang w:eastAsia="fr-FR" w:bidi="fr-FR"/>
        </w:rPr>
        <w:t xml:space="preserve"> bâtiments et propriétés dont l’assuré est propriétaire, usufruitier, locataire ou occupant ainsi qu’aux ascenseurs et monte-charges qui y sont installés et pour autant qu’ils fassent l’objet d’un contrat d’entretien toujours en vigueur</w:t>
      </w:r>
      <w:r w:rsidRPr="003273B8">
        <w:rPr>
          <w:lang w:eastAsia="fr-FR" w:bidi="fr-FR"/>
        </w:rPr>
        <w:t xml:space="preserve"> </w:t>
      </w:r>
    </w:p>
    <w:p w:rsidR="003273B8" w:rsidRPr="003273B8" w:rsidRDefault="003273B8" w:rsidP="003273B8">
      <w:pPr>
        <w:ind w:left="1440"/>
        <w:rPr>
          <w:color w:val="17375E"/>
          <w:lang w:eastAsia="fr-FR" w:bidi="fr-FR"/>
        </w:rPr>
      </w:pPr>
    </w:p>
    <w:p w:rsidR="003273B8" w:rsidRPr="003273B8" w:rsidRDefault="003273B8" w:rsidP="0046298D">
      <w:pPr>
        <w:keepLines w:val="0"/>
        <w:numPr>
          <w:ilvl w:val="0"/>
          <w:numId w:val="71"/>
        </w:numPr>
        <w:overflowPunct/>
        <w:autoSpaceDE/>
        <w:autoSpaceDN/>
        <w:adjustRightInd/>
        <w:jc w:val="left"/>
        <w:textAlignment w:val="auto"/>
        <w:rPr>
          <w:rFonts w:ascii="Verdana" w:hAnsi="Verdana"/>
          <w:sz w:val="20"/>
          <w:lang w:eastAsia="fr-FR" w:bidi="fr-FR"/>
        </w:rPr>
      </w:pPr>
      <w:r w:rsidRPr="003273B8">
        <w:rPr>
          <w:rFonts w:ascii="Verdana" w:hAnsi="Verdana"/>
          <w:sz w:val="20"/>
          <w:lang w:eastAsia="fr-FR" w:bidi="fr-FR"/>
        </w:rPr>
        <w:t>Les dommages aux tiers survenant lors d’événements organisés par les assurés :</w:t>
      </w:r>
    </w:p>
    <w:p w:rsidR="003273B8" w:rsidRPr="003273B8" w:rsidRDefault="003273B8" w:rsidP="0046298D">
      <w:pPr>
        <w:numPr>
          <w:ilvl w:val="1"/>
          <w:numId w:val="71"/>
        </w:numPr>
        <w:rPr>
          <w:rFonts w:ascii="Verdana" w:hAnsi="Verdana"/>
          <w:sz w:val="20"/>
          <w:lang w:eastAsia="fr-FR" w:bidi="fr-FR"/>
        </w:rPr>
      </w:pPr>
      <w:proofErr w:type="gramStart"/>
      <w:r w:rsidRPr="003273B8">
        <w:rPr>
          <w:rFonts w:ascii="Verdana" w:hAnsi="Verdana"/>
          <w:sz w:val="20"/>
          <w:lang w:eastAsia="fr-FR" w:bidi="fr-FR"/>
        </w:rPr>
        <w:t>à</w:t>
      </w:r>
      <w:proofErr w:type="gramEnd"/>
      <w:r w:rsidRPr="003273B8">
        <w:rPr>
          <w:rFonts w:ascii="Verdana" w:hAnsi="Verdana"/>
          <w:sz w:val="20"/>
          <w:lang w:eastAsia="fr-FR" w:bidi="fr-FR"/>
        </w:rPr>
        <w:t xml:space="preserve"> l’organisation de cérémonies, fêtes ou réjouissances populaires, à l’exclusion des feux d’artifice;</w:t>
      </w:r>
    </w:p>
    <w:p w:rsidR="003273B8" w:rsidRPr="003273B8" w:rsidRDefault="003273B8" w:rsidP="003273B8">
      <w:pPr>
        <w:ind w:left="1440"/>
        <w:rPr>
          <w:lang w:eastAsia="fr-FR" w:bidi="fr-FR"/>
        </w:rPr>
      </w:pPr>
    </w:p>
    <w:p w:rsidR="003273B8" w:rsidRPr="003273B8" w:rsidRDefault="003273B8" w:rsidP="0046298D">
      <w:pPr>
        <w:keepLines w:val="0"/>
        <w:numPr>
          <w:ilvl w:val="0"/>
          <w:numId w:val="71"/>
        </w:numPr>
        <w:overflowPunct/>
        <w:autoSpaceDE/>
        <w:autoSpaceDN/>
        <w:adjustRightInd/>
        <w:jc w:val="left"/>
        <w:textAlignment w:val="auto"/>
        <w:rPr>
          <w:color w:val="1F497D"/>
          <w:lang w:eastAsia="fr-FR" w:bidi="fr-FR"/>
        </w:rPr>
      </w:pPr>
      <w:r w:rsidRPr="003273B8">
        <w:rPr>
          <w:rFonts w:ascii="Verdana" w:hAnsi="Verdana"/>
          <w:sz w:val="20"/>
          <w:lang w:eastAsia="fr-FR" w:bidi="fr-FR"/>
        </w:rPr>
        <w:t>Lors de journées « portes ouvertes » où les locaux de l’assuré sont exceptionnellement accessibles au public</w:t>
      </w:r>
      <w:r w:rsidRPr="003273B8">
        <w:rPr>
          <w:color w:val="FF0000"/>
          <w:lang w:eastAsia="fr-FR" w:bidi="fr-FR"/>
        </w:rPr>
        <w:t>.</w:t>
      </w:r>
    </w:p>
    <w:p w:rsidR="003273B8" w:rsidRPr="003273B8" w:rsidRDefault="003273B8" w:rsidP="003273B8">
      <w:pPr>
        <w:rPr>
          <w:color w:val="17375E"/>
        </w:rPr>
      </w:pPr>
    </w:p>
    <w:p w:rsidR="003273B8" w:rsidRPr="003273B8" w:rsidRDefault="003273B8" w:rsidP="003273B8">
      <w:pPr>
        <w:rPr>
          <w:rFonts w:ascii="Verdana" w:hAnsi="Verdana"/>
          <w:sz w:val="20"/>
          <w:u w:val="single"/>
          <w:lang w:val="fr-BE"/>
        </w:rPr>
      </w:pPr>
      <w:r w:rsidRPr="003273B8">
        <w:rPr>
          <w:rFonts w:ascii="Verdana" w:hAnsi="Verdana"/>
          <w:sz w:val="20"/>
          <w:u w:val="single"/>
          <w:lang w:val="fr-BE"/>
        </w:rPr>
        <w:t>Personnel et mandataires : est assurée ;</w:t>
      </w:r>
    </w:p>
    <w:p w:rsidR="003273B8" w:rsidRPr="003273B8" w:rsidRDefault="003273B8" w:rsidP="003273B8">
      <w:pPr>
        <w:rPr>
          <w:color w:val="17375E"/>
        </w:rPr>
      </w:pPr>
    </w:p>
    <w:p w:rsidR="003273B8" w:rsidRPr="003273B8" w:rsidRDefault="003273B8" w:rsidP="0046298D">
      <w:pPr>
        <w:numPr>
          <w:ilvl w:val="0"/>
          <w:numId w:val="70"/>
        </w:numPr>
        <w:tabs>
          <w:tab w:val="left" w:pos="284"/>
        </w:tabs>
        <w:ind w:left="284" w:hanging="284"/>
        <w:rPr>
          <w:rFonts w:ascii="Verdana" w:hAnsi="Verdana"/>
          <w:sz w:val="20"/>
          <w:lang w:val="fr-BE"/>
        </w:rPr>
      </w:pPr>
      <w:proofErr w:type="gramStart"/>
      <w:r w:rsidRPr="003273B8">
        <w:rPr>
          <w:rFonts w:ascii="Verdana" w:hAnsi="Verdana"/>
          <w:sz w:val="20"/>
          <w:lang w:val="fr-BE"/>
        </w:rPr>
        <w:t>la</w:t>
      </w:r>
      <w:proofErr w:type="gramEnd"/>
      <w:r w:rsidRPr="003273B8">
        <w:rPr>
          <w:rFonts w:ascii="Verdana" w:hAnsi="Verdana"/>
          <w:sz w:val="20"/>
          <w:lang w:val="fr-BE"/>
        </w:rPr>
        <w:t xml:space="preserve"> responsabilité de l’assuré en cas de dommages matériels survenus à ses mandataires et/ou préposés ;</w:t>
      </w:r>
    </w:p>
    <w:p w:rsidR="003273B8" w:rsidRPr="003273B8" w:rsidRDefault="003273B8" w:rsidP="003273B8">
      <w:pPr>
        <w:tabs>
          <w:tab w:val="left" w:pos="284"/>
        </w:tabs>
        <w:ind w:left="284"/>
        <w:rPr>
          <w:rFonts w:ascii="Verdana" w:hAnsi="Verdana"/>
          <w:sz w:val="20"/>
          <w:lang w:val="fr-BE"/>
        </w:rPr>
      </w:pPr>
    </w:p>
    <w:p w:rsidR="003273B8" w:rsidRPr="003273B8" w:rsidRDefault="003273B8" w:rsidP="0046298D">
      <w:pPr>
        <w:keepLines w:val="0"/>
        <w:numPr>
          <w:ilvl w:val="0"/>
          <w:numId w:val="70"/>
        </w:numPr>
        <w:overflowPunct/>
        <w:autoSpaceDE/>
        <w:autoSpaceDN/>
        <w:adjustRightInd/>
        <w:jc w:val="left"/>
        <w:textAlignment w:val="auto"/>
        <w:rPr>
          <w:rFonts w:ascii="Verdana" w:hAnsi="Verdana"/>
          <w:sz w:val="20"/>
          <w:lang w:eastAsia="fr-FR" w:bidi="fr-FR"/>
        </w:rPr>
      </w:pPr>
      <w:r w:rsidRPr="003273B8">
        <w:rPr>
          <w:rFonts w:ascii="Verdana" w:hAnsi="Verdana"/>
          <w:sz w:val="20"/>
          <w:lang w:eastAsia="fr-FR" w:bidi="fr-FR"/>
        </w:rPr>
        <w:t>La responsabilité de l’assuré en cas de dommages corporels dont ses mandataires sont victimes, à l’exclusion des dommages devant être assurés en assurance « Accidents du travail » ou des dommages assurés dans le cadre d’une assurance « accidents corporels » souscrite par l’association/entreprise au bénéfice de ses mandataires.</w:t>
      </w:r>
    </w:p>
    <w:p w:rsidR="003273B8" w:rsidRPr="003273B8" w:rsidRDefault="003273B8" w:rsidP="003273B8">
      <w:pPr>
        <w:tabs>
          <w:tab w:val="left" w:pos="284"/>
        </w:tabs>
        <w:ind w:left="1440"/>
        <w:rPr>
          <w:rFonts w:ascii="Verdana" w:hAnsi="Verdana"/>
          <w:sz w:val="20"/>
          <w:lang w:val="fr-BE"/>
        </w:rPr>
      </w:pPr>
    </w:p>
    <w:p w:rsidR="003273B8" w:rsidRPr="003273B8" w:rsidRDefault="003273B8" w:rsidP="003273B8">
      <w:pPr>
        <w:keepLines w:val="0"/>
        <w:overflowPunct/>
        <w:jc w:val="left"/>
        <w:textAlignment w:val="auto"/>
        <w:rPr>
          <w:rFonts w:ascii="Calibri" w:eastAsiaTheme="minorHAnsi" w:hAnsi="Calibri" w:cs="Calibri"/>
          <w:color w:val="000000"/>
          <w:szCs w:val="24"/>
          <w:lang w:val="fr-BE"/>
        </w:rPr>
      </w:pPr>
    </w:p>
    <w:p w:rsidR="003273B8" w:rsidRPr="003273B8" w:rsidRDefault="003273B8" w:rsidP="0046298D">
      <w:pPr>
        <w:keepLines w:val="0"/>
        <w:numPr>
          <w:ilvl w:val="0"/>
          <w:numId w:val="20"/>
        </w:numPr>
        <w:overflowPunct/>
        <w:jc w:val="left"/>
        <w:textAlignment w:val="auto"/>
        <w:rPr>
          <w:rFonts w:ascii="Verdana" w:eastAsiaTheme="minorHAnsi" w:hAnsi="Verdana" w:cs="Calibri"/>
          <w:color w:val="000000"/>
          <w:sz w:val="20"/>
          <w:lang w:val="fr-BE" w:eastAsia="fr-FR" w:bidi="fr-FR"/>
        </w:rPr>
      </w:pPr>
      <w:proofErr w:type="gramStart"/>
      <w:r w:rsidRPr="003273B8">
        <w:rPr>
          <w:rFonts w:ascii="Verdana" w:eastAsiaTheme="minorHAnsi" w:hAnsi="Verdana" w:cs="Calibri"/>
          <w:color w:val="000000"/>
          <w:sz w:val="20"/>
          <w:lang w:val="fr-BE" w:eastAsia="fr-FR" w:bidi="fr-FR"/>
        </w:rPr>
        <w:t>la</w:t>
      </w:r>
      <w:proofErr w:type="gramEnd"/>
      <w:r w:rsidRPr="003273B8">
        <w:rPr>
          <w:rFonts w:ascii="Verdana" w:eastAsiaTheme="minorHAnsi" w:hAnsi="Verdana" w:cs="Calibri"/>
          <w:color w:val="000000"/>
          <w:sz w:val="20"/>
          <w:lang w:val="fr-BE" w:eastAsia="fr-FR" w:bidi="fr-FR"/>
        </w:rPr>
        <w:t xml:space="preserve"> responsabilité civile professionnelle du conseiller en prévention interne de l’assuré. </w:t>
      </w:r>
    </w:p>
    <w:p w:rsidR="003273B8" w:rsidRPr="003273B8" w:rsidRDefault="003273B8" w:rsidP="003273B8">
      <w:pPr>
        <w:tabs>
          <w:tab w:val="left" w:pos="284"/>
        </w:tabs>
        <w:ind w:left="284"/>
        <w:rPr>
          <w:sz w:val="23"/>
          <w:szCs w:val="23"/>
        </w:rPr>
      </w:pPr>
    </w:p>
    <w:p w:rsidR="003273B8" w:rsidRPr="003273B8" w:rsidRDefault="003273B8" w:rsidP="0046298D">
      <w:pPr>
        <w:numPr>
          <w:ilvl w:val="0"/>
          <w:numId w:val="20"/>
        </w:numPr>
        <w:tabs>
          <w:tab w:val="left" w:pos="284"/>
        </w:tabs>
        <w:rPr>
          <w:rFonts w:ascii="Verdana" w:hAnsi="Verdana"/>
          <w:sz w:val="20"/>
          <w:lang w:val="fr-BE" w:eastAsia="fr-FR" w:bidi="fr-FR"/>
        </w:rPr>
      </w:pPr>
      <w:r w:rsidRPr="003273B8">
        <w:rPr>
          <w:rFonts w:ascii="Verdana" w:hAnsi="Verdana"/>
          <w:sz w:val="20"/>
          <w:lang w:eastAsia="fr-FR" w:bidi="fr-FR"/>
        </w:rPr>
        <w:t xml:space="preserve">La </w:t>
      </w:r>
      <w:r w:rsidRPr="003273B8">
        <w:rPr>
          <w:rFonts w:ascii="Verdana" w:hAnsi="Verdana"/>
          <w:bCs/>
          <w:sz w:val="20"/>
          <w:lang w:eastAsia="fr-FR" w:bidi="fr-FR"/>
        </w:rPr>
        <w:t xml:space="preserve">responsabilité civile du commettant </w:t>
      </w:r>
      <w:r w:rsidRPr="003273B8">
        <w:rPr>
          <w:rFonts w:ascii="Verdana" w:hAnsi="Verdana"/>
          <w:sz w:val="20"/>
          <w:lang w:eastAsia="fr-FR" w:bidi="fr-FR"/>
        </w:rPr>
        <w:t xml:space="preserve">à la suite d’un sinistre causé par un préposé utilisant un véhicule personnel ou tout autre véhicule n’appartenant pas à l’employeur et dont elle n’est ni détentrice, ni locataire sous quelque forme que ce soit. Le chemin du </w:t>
      </w:r>
      <w:proofErr w:type="gramStart"/>
      <w:r w:rsidRPr="003273B8">
        <w:rPr>
          <w:rFonts w:ascii="Verdana" w:hAnsi="Verdana"/>
          <w:sz w:val="20"/>
          <w:lang w:eastAsia="fr-FR" w:bidi="fr-FR"/>
        </w:rPr>
        <w:t>travail  ou</w:t>
      </w:r>
      <w:proofErr w:type="gramEnd"/>
      <w:r w:rsidRPr="003273B8">
        <w:rPr>
          <w:rFonts w:ascii="Verdana" w:hAnsi="Verdana"/>
          <w:sz w:val="20"/>
          <w:lang w:eastAsia="fr-FR" w:bidi="fr-FR"/>
        </w:rPr>
        <w:t xml:space="preserve"> lorsque sa comparaison est prise en référence pour une couverture reste exclu de cette garantie.</w:t>
      </w:r>
    </w:p>
    <w:p w:rsidR="003273B8" w:rsidRPr="003273B8" w:rsidRDefault="003273B8" w:rsidP="003273B8">
      <w:pPr>
        <w:tabs>
          <w:tab w:val="left" w:pos="284"/>
        </w:tabs>
        <w:ind w:left="284" w:hanging="284"/>
        <w:rPr>
          <w:rFonts w:ascii="Verdana" w:hAnsi="Verdana"/>
          <w:sz w:val="20"/>
          <w:u w:val="single"/>
          <w:lang w:val="fr-BE"/>
        </w:rPr>
      </w:pPr>
    </w:p>
    <w:p w:rsidR="003273B8" w:rsidRPr="003273B8" w:rsidRDefault="003273B8" w:rsidP="003273B8">
      <w:pPr>
        <w:tabs>
          <w:tab w:val="left" w:pos="284"/>
        </w:tabs>
        <w:ind w:left="284" w:hanging="284"/>
        <w:rPr>
          <w:rFonts w:ascii="Verdana" w:hAnsi="Verdana"/>
          <w:sz w:val="20"/>
          <w:u w:val="single"/>
          <w:lang w:val="fr-BE"/>
        </w:rPr>
      </w:pPr>
      <w:r w:rsidRPr="003273B8">
        <w:rPr>
          <w:rFonts w:ascii="Verdana" w:hAnsi="Verdana"/>
          <w:sz w:val="20"/>
          <w:u w:val="single"/>
          <w:lang w:val="fr-BE"/>
        </w:rPr>
        <w:t>Matériel</w:t>
      </w:r>
    </w:p>
    <w:p w:rsidR="003273B8" w:rsidRPr="003273B8" w:rsidRDefault="003273B8" w:rsidP="0046298D">
      <w:pPr>
        <w:numPr>
          <w:ilvl w:val="0"/>
          <w:numId w:val="20"/>
        </w:numPr>
        <w:rPr>
          <w:rFonts w:ascii="Verdana" w:hAnsi="Verdana"/>
          <w:b/>
          <w:i/>
          <w:sz w:val="20"/>
          <w:lang w:val="fr-BE" w:eastAsia="fr-FR" w:bidi="fr-FR"/>
        </w:rPr>
      </w:pPr>
      <w:r w:rsidRPr="003273B8">
        <w:rPr>
          <w:rFonts w:ascii="Verdana" w:eastAsia="Calibri" w:hAnsi="Verdana"/>
          <w:color w:val="000000"/>
          <w:sz w:val="20"/>
          <w:lang w:eastAsia="fr-FR" w:bidi="fr-FR"/>
        </w:rPr>
        <w:t>La garantie est également d’application pour les dommages causés par le matériel dont le preneur d’assurance est propriétaire, dépositaire, locataire ou utilisateur et qui est utilisé dans le cadre des activités assurées, y compris ceux donnés en location ou mis à disposition de tiers.</w:t>
      </w:r>
    </w:p>
    <w:p w:rsidR="003273B8" w:rsidRPr="003273B8" w:rsidRDefault="003273B8" w:rsidP="003273B8">
      <w:pPr>
        <w:rPr>
          <w:rFonts w:ascii="Verdana" w:hAnsi="Verdana"/>
          <w:b/>
          <w:i/>
          <w:sz w:val="20"/>
          <w:lang w:val="fr-BE"/>
        </w:rPr>
      </w:pPr>
    </w:p>
    <w:p w:rsidR="006C6E95" w:rsidRPr="005A7C54" w:rsidRDefault="006C6E9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5A7C54">
        <w:rPr>
          <w:rFonts w:ascii="Verdana" w:hAnsi="Verdana"/>
          <w:b/>
          <w:sz w:val="20"/>
        </w:rPr>
        <w:t>RC après livraison</w:t>
      </w:r>
    </w:p>
    <w:p w:rsidR="006C6E95" w:rsidRPr="006C6E95" w:rsidRDefault="006C6E95" w:rsidP="005A7C54">
      <w:pPr>
        <w:spacing w:before="120" w:after="120"/>
        <w:ind w:left="284"/>
        <w:rPr>
          <w:rFonts w:ascii="Verdana" w:hAnsi="Verdana"/>
          <w:sz w:val="20"/>
          <w:lang w:val="fr-BE"/>
        </w:rPr>
      </w:pPr>
      <w:r w:rsidRPr="006C6E95">
        <w:rPr>
          <w:rFonts w:ascii="Verdana" w:hAnsi="Verdana"/>
          <w:sz w:val="20"/>
          <w:lang w:val="fr-BE"/>
        </w:rPr>
        <w:t>Doit être assurée la responsabilité des assurés à la suite de dommages causés à des tiers par des produits après leur livraison ou par des travaux après leur exécution.</w:t>
      </w:r>
    </w:p>
    <w:p w:rsidR="006C6E95" w:rsidRPr="000209EB" w:rsidRDefault="006C6E95" w:rsidP="005A7C54">
      <w:pPr>
        <w:spacing w:before="120" w:after="120"/>
        <w:ind w:left="284"/>
        <w:rPr>
          <w:rFonts w:ascii="Verdana" w:hAnsi="Verdana"/>
          <w:i/>
          <w:sz w:val="20"/>
          <w:lang w:val="fr-BE"/>
        </w:rPr>
      </w:pPr>
      <w:r w:rsidRPr="006C6E95">
        <w:rPr>
          <w:rFonts w:ascii="Verdana" w:hAnsi="Verdana"/>
          <w:sz w:val="20"/>
          <w:lang w:val="fr-BE"/>
        </w:rPr>
        <w:t>La garantie est acquise si, à cause d’une erreur, d’un oubli ou d’une négligence, le produit ou le travail présente un vice de conception, de fabrication, de traitement, de préparation ou d’expédition, de réparation ou d’entretien, de placement, de montage, de fusion ou d’opérations similaires, d’emballage, d’étiquetage, de stockage, d’envoi, de notice, de spécification, de recommandation, de mode d’emploi ou de mise en garde.</w:t>
      </w:r>
    </w:p>
    <w:p w:rsidR="006C6E95" w:rsidRPr="005A7C54" w:rsidRDefault="006C6E9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5A7C54">
        <w:rPr>
          <w:rFonts w:ascii="Verdana" w:hAnsi="Verdana"/>
          <w:b/>
          <w:sz w:val="20"/>
        </w:rPr>
        <w:t>Ga</w:t>
      </w:r>
      <w:r w:rsidR="005A7C54" w:rsidRPr="005A7C54">
        <w:rPr>
          <w:rFonts w:ascii="Verdana" w:hAnsi="Verdana"/>
          <w:b/>
          <w:sz w:val="20"/>
        </w:rPr>
        <w:t>rantie des biens confiés</w:t>
      </w:r>
    </w:p>
    <w:p w:rsidR="006C6E95" w:rsidRPr="006C6E95" w:rsidRDefault="006C6E95" w:rsidP="005A7C54">
      <w:pPr>
        <w:spacing w:before="120" w:after="120"/>
        <w:ind w:left="284"/>
        <w:rPr>
          <w:rFonts w:ascii="Verdana" w:hAnsi="Verdana"/>
          <w:sz w:val="20"/>
          <w:lang w:val="fr-BE"/>
        </w:rPr>
      </w:pPr>
      <w:r w:rsidRPr="006C6E95">
        <w:rPr>
          <w:rFonts w:ascii="Verdana" w:hAnsi="Verdana"/>
          <w:sz w:val="20"/>
          <w:lang w:val="fr-BE"/>
        </w:rPr>
        <w:t>Doit être couverte la responsabilité des assurés pour les dommages commis aux biens de tiers qui leur ont été confiés</w:t>
      </w:r>
      <w:r w:rsidR="005A7C54">
        <w:rPr>
          <w:rFonts w:ascii="Verdana" w:hAnsi="Verdana"/>
          <w:sz w:val="20"/>
          <w:lang w:val="fr-BE"/>
        </w:rPr>
        <w:t> :</w:t>
      </w:r>
    </w:p>
    <w:p w:rsidR="006C6E95" w:rsidRDefault="006C6E95" w:rsidP="0046298D">
      <w:pPr>
        <w:numPr>
          <w:ilvl w:val="0"/>
          <w:numId w:val="21"/>
        </w:numPr>
        <w:tabs>
          <w:tab w:val="clear" w:pos="720"/>
        </w:tabs>
        <w:spacing w:before="120" w:after="120"/>
        <w:ind w:left="567" w:hanging="284"/>
        <w:rPr>
          <w:rFonts w:ascii="Verdana" w:hAnsi="Verdana"/>
          <w:sz w:val="20"/>
          <w:lang w:val="fr-BE"/>
        </w:rPr>
      </w:pPr>
      <w:proofErr w:type="gramStart"/>
      <w:r w:rsidRPr="006C6E95">
        <w:rPr>
          <w:rFonts w:ascii="Verdana" w:hAnsi="Verdana"/>
          <w:sz w:val="20"/>
          <w:lang w:val="fr-BE"/>
        </w:rPr>
        <w:t>pour</w:t>
      </w:r>
      <w:proofErr w:type="gramEnd"/>
      <w:r w:rsidRPr="006C6E95">
        <w:rPr>
          <w:rFonts w:ascii="Verdana" w:hAnsi="Verdana"/>
          <w:sz w:val="20"/>
          <w:lang w:val="fr-BE"/>
        </w:rPr>
        <w:t xml:space="preserve"> y travailler </w:t>
      </w:r>
    </w:p>
    <w:p w:rsidR="003273B8" w:rsidRPr="003273B8" w:rsidRDefault="003273B8" w:rsidP="0046298D">
      <w:pPr>
        <w:numPr>
          <w:ilvl w:val="0"/>
          <w:numId w:val="21"/>
        </w:numPr>
        <w:rPr>
          <w:rFonts w:ascii="Verdana" w:eastAsia="Calibri" w:hAnsi="Verdana"/>
          <w:color w:val="000000"/>
          <w:sz w:val="20"/>
        </w:rPr>
      </w:pPr>
      <w:r>
        <w:rPr>
          <w:rFonts w:ascii="Verdana" w:hAnsi="Verdana"/>
          <w:sz w:val="20"/>
        </w:rPr>
        <w:lastRenderedPageBreak/>
        <w:t xml:space="preserve">Pour travailler </w:t>
      </w:r>
      <w:r>
        <w:rPr>
          <w:rFonts w:ascii="Verdana" w:hAnsi="Verdana"/>
          <w:sz w:val="20"/>
          <w:lang w:val="fr-BE"/>
        </w:rPr>
        <w:t>avec ceux</w:t>
      </w:r>
      <w:r w:rsidRPr="0015747A">
        <w:rPr>
          <w:rFonts w:ascii="Verdana" w:hAnsi="Verdana"/>
          <w:sz w:val="20"/>
          <w:lang w:val="fr-BE"/>
        </w:rPr>
        <w:t xml:space="preserve">-ci ; </w:t>
      </w:r>
      <w:r>
        <w:rPr>
          <w:rFonts w:ascii="Verdana" w:eastAsia="Calibri" w:hAnsi="Verdana"/>
          <w:color w:val="000000"/>
          <w:sz w:val="20"/>
        </w:rPr>
        <w:t>l</w:t>
      </w:r>
      <w:r w:rsidRPr="0015747A">
        <w:rPr>
          <w:rFonts w:ascii="Verdana" w:eastAsia="Calibri" w:hAnsi="Verdana"/>
          <w:color w:val="000000"/>
          <w:sz w:val="20"/>
        </w:rPr>
        <w:t xml:space="preserve">es dommages au matériel reçu en prêt ou en location seront également couverts à titre supplétif pour autant qu’il en ait été fait un usage normal et que la durée du prêt ou de la location n’excède pas un mois ; l’intervention de l’assureur pour les dommages au matériel sera limitée à </w:t>
      </w:r>
      <w:r>
        <w:rPr>
          <w:rFonts w:ascii="Verdana" w:eastAsia="Calibri" w:hAnsi="Verdana"/>
          <w:color w:val="000000"/>
          <w:sz w:val="20"/>
        </w:rPr>
        <w:t>25.000 EUR par sinistre.</w:t>
      </w:r>
    </w:p>
    <w:p w:rsidR="006C6E95" w:rsidRPr="006C6E95" w:rsidRDefault="006C6E95" w:rsidP="0046298D">
      <w:pPr>
        <w:numPr>
          <w:ilvl w:val="0"/>
          <w:numId w:val="21"/>
        </w:numPr>
        <w:tabs>
          <w:tab w:val="clear" w:pos="720"/>
        </w:tabs>
        <w:spacing w:before="120" w:after="120"/>
        <w:ind w:left="567" w:hanging="284"/>
        <w:rPr>
          <w:rFonts w:ascii="Verdana" w:hAnsi="Verdana"/>
          <w:sz w:val="20"/>
          <w:lang w:val="fr-BE"/>
        </w:rPr>
      </w:pPr>
      <w:proofErr w:type="gramStart"/>
      <w:r w:rsidRPr="006C6E95">
        <w:rPr>
          <w:rFonts w:ascii="Verdana" w:hAnsi="Verdana"/>
          <w:sz w:val="20"/>
          <w:lang w:val="fr-BE"/>
        </w:rPr>
        <w:t>pour</w:t>
      </w:r>
      <w:proofErr w:type="gramEnd"/>
      <w:r w:rsidRPr="006C6E95">
        <w:rPr>
          <w:rFonts w:ascii="Verdana" w:hAnsi="Verdana"/>
          <w:sz w:val="20"/>
          <w:lang w:val="fr-BE"/>
        </w:rPr>
        <w:t xml:space="preserve"> les conserver temporairement, en assurer la garde ou les utiliser tant que ceci reste occasionnel et tant qu’il s’agit de biens mobiliers. </w:t>
      </w:r>
    </w:p>
    <w:p w:rsidR="005A7C54" w:rsidRPr="005A7C54" w:rsidRDefault="00511E64"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5A7C54">
        <w:rPr>
          <w:rFonts w:ascii="Verdana" w:hAnsi="Verdana"/>
          <w:b/>
          <w:sz w:val="20"/>
        </w:rPr>
        <w:t>Garantie responsabilité professionnelle</w:t>
      </w:r>
    </w:p>
    <w:p w:rsidR="00511E64" w:rsidRPr="000209EB" w:rsidRDefault="00511E64" w:rsidP="005A7C54">
      <w:pPr>
        <w:spacing w:before="120" w:after="120"/>
        <w:ind w:left="284"/>
        <w:rPr>
          <w:rFonts w:ascii="Verdana" w:hAnsi="Verdana"/>
          <w:sz w:val="20"/>
          <w:lang w:val="fr-BE"/>
        </w:rPr>
      </w:pPr>
      <w:r w:rsidRPr="000209EB">
        <w:rPr>
          <w:rFonts w:ascii="Verdana" w:hAnsi="Verdana"/>
          <w:sz w:val="20"/>
          <w:lang w:val="fr-BE"/>
        </w:rPr>
        <w:t>Doit être couverte la responsabilité civile contractuelle et extracontractuelle des assurés, conformément au droit belge et aux dispositions analogues du droit étranger, lorsqu’il s’agit de dommages causés à des tiers et résultant d’une erreur (réelle ou en droit), d’une négligence, d’un oubli, d’un retard, d’une faute, d’une inexactitude ou d’une indiscrétion dans la pratique des activités professionnelles définies dans les conditions particulières et dans le cadre :</w:t>
      </w:r>
    </w:p>
    <w:p w:rsidR="00511E64" w:rsidRPr="000209EB" w:rsidRDefault="00511E64" w:rsidP="0046298D">
      <w:pPr>
        <w:numPr>
          <w:ilvl w:val="0"/>
          <w:numId w:val="21"/>
        </w:numPr>
        <w:tabs>
          <w:tab w:val="clear" w:pos="720"/>
        </w:tabs>
        <w:spacing w:before="120" w:after="120"/>
        <w:ind w:left="567" w:hanging="284"/>
        <w:rPr>
          <w:rFonts w:ascii="Verdana" w:hAnsi="Verdana"/>
          <w:sz w:val="20"/>
          <w:lang w:val="fr-BE"/>
        </w:rPr>
      </w:pPr>
      <w:proofErr w:type="gramStart"/>
      <w:r w:rsidRPr="000209EB">
        <w:rPr>
          <w:rFonts w:ascii="Verdana" w:hAnsi="Verdana"/>
          <w:sz w:val="20"/>
          <w:lang w:val="fr-BE"/>
        </w:rPr>
        <w:t>d’actes</w:t>
      </w:r>
      <w:proofErr w:type="gramEnd"/>
      <w:r w:rsidRPr="000209EB">
        <w:rPr>
          <w:rFonts w:ascii="Verdana" w:hAnsi="Verdana"/>
          <w:sz w:val="20"/>
          <w:lang w:val="fr-BE"/>
        </w:rPr>
        <w:t xml:space="preserve"> d’administration et de décisions administratives;</w:t>
      </w:r>
    </w:p>
    <w:p w:rsidR="00511E64" w:rsidRPr="000209EB" w:rsidRDefault="00511E64" w:rsidP="0046298D">
      <w:pPr>
        <w:numPr>
          <w:ilvl w:val="0"/>
          <w:numId w:val="21"/>
        </w:numPr>
        <w:tabs>
          <w:tab w:val="clear" w:pos="720"/>
        </w:tabs>
        <w:spacing w:before="120" w:after="120"/>
        <w:ind w:left="567" w:hanging="284"/>
        <w:rPr>
          <w:rFonts w:ascii="Verdana" w:hAnsi="Verdana"/>
          <w:sz w:val="20"/>
          <w:lang w:val="fr-BE"/>
        </w:rPr>
      </w:pPr>
      <w:proofErr w:type="gramStart"/>
      <w:r w:rsidRPr="000209EB">
        <w:rPr>
          <w:rFonts w:ascii="Verdana" w:hAnsi="Verdana"/>
          <w:sz w:val="20"/>
          <w:lang w:val="fr-BE"/>
        </w:rPr>
        <w:t>de</w:t>
      </w:r>
      <w:proofErr w:type="gramEnd"/>
      <w:r w:rsidRPr="000209EB">
        <w:rPr>
          <w:rFonts w:ascii="Verdana" w:hAnsi="Verdana"/>
          <w:sz w:val="20"/>
          <w:lang w:val="fr-BE"/>
        </w:rPr>
        <w:t xml:space="preserve"> la vérification que doit effectuer l’assuré quant au respect par les tiers de quelque législation que ce soit (notamment celle relative à l’environnement);</w:t>
      </w:r>
    </w:p>
    <w:p w:rsidR="00511E64" w:rsidRDefault="00511E64" w:rsidP="0046298D">
      <w:pPr>
        <w:numPr>
          <w:ilvl w:val="0"/>
          <w:numId w:val="21"/>
        </w:numPr>
        <w:tabs>
          <w:tab w:val="clear" w:pos="720"/>
        </w:tabs>
        <w:spacing w:before="120" w:after="120"/>
        <w:ind w:left="567" w:hanging="284"/>
        <w:rPr>
          <w:rFonts w:ascii="Verdana" w:hAnsi="Verdana"/>
          <w:sz w:val="20"/>
          <w:lang w:val="fr-BE"/>
        </w:rPr>
      </w:pPr>
      <w:proofErr w:type="gramStart"/>
      <w:r w:rsidRPr="000209EB">
        <w:rPr>
          <w:rFonts w:ascii="Verdana" w:hAnsi="Verdana"/>
          <w:sz w:val="20"/>
          <w:lang w:val="fr-BE"/>
        </w:rPr>
        <w:t>de</w:t>
      </w:r>
      <w:proofErr w:type="gramEnd"/>
      <w:r w:rsidRPr="000209EB">
        <w:rPr>
          <w:rFonts w:ascii="Verdana" w:hAnsi="Verdana"/>
          <w:sz w:val="20"/>
          <w:lang w:val="fr-BE"/>
        </w:rPr>
        <w:t xml:space="preserve"> services ou travaux de quelque nature que ce soit, </w:t>
      </w:r>
      <w:r w:rsidRPr="00984986">
        <w:rPr>
          <w:rFonts w:ascii="Verdana" w:hAnsi="Verdana"/>
          <w:sz w:val="20"/>
          <w:lang w:val="fr-BE"/>
        </w:rPr>
        <w:t>mais autres que ceux qui font l’objet d’une livraison à des tiers.</w:t>
      </w:r>
    </w:p>
    <w:p w:rsidR="00EA2D37" w:rsidRPr="00EA2D37" w:rsidRDefault="00EA2D37" w:rsidP="0046298D">
      <w:pPr>
        <w:numPr>
          <w:ilvl w:val="0"/>
          <w:numId w:val="21"/>
        </w:numPr>
        <w:tabs>
          <w:tab w:val="num" w:pos="1560"/>
        </w:tabs>
        <w:rPr>
          <w:rFonts w:ascii="Verdana" w:hAnsi="Verdana"/>
          <w:sz w:val="20"/>
          <w:lang w:val="fr-BE"/>
        </w:rPr>
      </w:pPr>
      <w:proofErr w:type="gramStart"/>
      <w:r>
        <w:rPr>
          <w:rFonts w:ascii="Verdana" w:hAnsi="Verdana"/>
          <w:sz w:val="20"/>
        </w:rPr>
        <w:t>de</w:t>
      </w:r>
      <w:proofErr w:type="gramEnd"/>
      <w:r>
        <w:rPr>
          <w:rFonts w:ascii="Verdana" w:hAnsi="Verdana"/>
          <w:sz w:val="20"/>
        </w:rPr>
        <w:t xml:space="preserve"> la perte de documents confiés à l’assuré : les coûts de reconstitution desdits documents sont couverts.</w:t>
      </w:r>
    </w:p>
    <w:p w:rsidR="00E548C5" w:rsidRPr="005A7C54" w:rsidRDefault="00E548C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5A7C54">
        <w:rPr>
          <w:rFonts w:ascii="Verdana" w:hAnsi="Verdana"/>
          <w:b/>
          <w:sz w:val="20"/>
        </w:rPr>
        <w:t>Protection Juridique</w:t>
      </w:r>
    </w:p>
    <w:p w:rsidR="00E548C5" w:rsidRPr="000209EB" w:rsidRDefault="00E548C5" w:rsidP="0046298D">
      <w:pPr>
        <w:numPr>
          <w:ilvl w:val="0"/>
          <w:numId w:val="22"/>
        </w:numPr>
        <w:spacing w:before="120" w:after="120"/>
        <w:ind w:left="567" w:hanging="283"/>
        <w:rPr>
          <w:rFonts w:ascii="Verdana" w:hAnsi="Verdana"/>
          <w:sz w:val="20"/>
          <w:lang w:val="fr-BE"/>
        </w:rPr>
      </w:pPr>
      <w:r w:rsidRPr="000209EB">
        <w:rPr>
          <w:rFonts w:ascii="Verdana" w:hAnsi="Verdana"/>
          <w:sz w:val="20"/>
          <w:u w:val="single"/>
          <w:lang w:val="fr-BE"/>
        </w:rPr>
        <w:t>Défense pénale</w:t>
      </w:r>
      <w:r w:rsidRPr="000209EB">
        <w:rPr>
          <w:rFonts w:ascii="Verdana" w:hAnsi="Verdana"/>
          <w:sz w:val="20"/>
          <w:lang w:val="fr-BE"/>
        </w:rPr>
        <w:t xml:space="preserve"> : la défense pénale de l'assuré est assurée chaque fois qu'il est poursuivi en justice à la suite d’un sinistre couvert.</w:t>
      </w:r>
    </w:p>
    <w:p w:rsidR="00E548C5" w:rsidRPr="000209EB" w:rsidRDefault="00E548C5" w:rsidP="0046298D">
      <w:pPr>
        <w:numPr>
          <w:ilvl w:val="0"/>
          <w:numId w:val="22"/>
        </w:numPr>
        <w:spacing w:before="120" w:after="120"/>
        <w:ind w:left="567" w:hanging="283"/>
        <w:rPr>
          <w:rFonts w:ascii="Verdana" w:hAnsi="Verdana"/>
          <w:sz w:val="20"/>
          <w:lang w:val="fr-BE"/>
        </w:rPr>
      </w:pPr>
      <w:r w:rsidRPr="000209EB">
        <w:rPr>
          <w:rFonts w:ascii="Verdana" w:hAnsi="Verdana"/>
          <w:sz w:val="20"/>
          <w:u w:val="single"/>
          <w:lang w:val="fr-BE"/>
        </w:rPr>
        <w:t>Recours </w:t>
      </w:r>
      <w:r w:rsidRPr="000209EB">
        <w:rPr>
          <w:rFonts w:ascii="Verdana" w:hAnsi="Verdana"/>
          <w:sz w:val="20"/>
          <w:lang w:val="fr-BE"/>
        </w:rPr>
        <w:t xml:space="preserve">: </w:t>
      </w:r>
      <w:r w:rsidRPr="000209EB">
        <w:rPr>
          <w:rFonts w:ascii="Verdana" w:hAnsi="Verdana"/>
          <w:bCs/>
          <w:sz w:val="20"/>
          <w:lang w:val="fr-BE"/>
        </w:rPr>
        <w:t>Le</w:t>
      </w:r>
      <w:r w:rsidRPr="000209EB">
        <w:rPr>
          <w:rFonts w:ascii="Verdana" w:hAnsi="Verdana"/>
          <w:sz w:val="20"/>
          <w:lang w:val="fr-BE"/>
        </w:rPr>
        <w:t xml:space="preserve"> recours à l'amiable ou judiciaire à l'encontre d'un tiers qui est déclaré civilement ou objectivement responsable, en vue d'obtenir réparation :</w:t>
      </w:r>
    </w:p>
    <w:p w:rsidR="00E548C5" w:rsidRPr="000209EB" w:rsidRDefault="00E548C5" w:rsidP="005A7C54">
      <w:pPr>
        <w:spacing w:before="120" w:after="120"/>
        <w:ind w:left="851" w:hanging="284"/>
        <w:rPr>
          <w:rFonts w:ascii="Verdana" w:hAnsi="Verdana"/>
          <w:sz w:val="20"/>
          <w:lang w:val="fr-BE"/>
        </w:rPr>
      </w:pPr>
      <w:r w:rsidRPr="000209EB">
        <w:rPr>
          <w:rFonts w:ascii="Verdana" w:hAnsi="Verdana"/>
          <w:sz w:val="20"/>
          <w:lang w:val="fr-BE"/>
        </w:rPr>
        <w:t>- des dommages corporels et des dommages immatériels consécutifs encourus par un assuré dans l'exercice des activités décrites dans les conditions particulières.</w:t>
      </w:r>
    </w:p>
    <w:p w:rsidR="00E548C5" w:rsidRPr="000209EB" w:rsidRDefault="00E548C5" w:rsidP="005A7C54">
      <w:pPr>
        <w:spacing w:before="120" w:after="120"/>
        <w:ind w:left="851" w:hanging="284"/>
        <w:rPr>
          <w:rFonts w:ascii="Verdana" w:hAnsi="Verdana"/>
          <w:sz w:val="20"/>
          <w:lang w:val="fr-BE"/>
        </w:rPr>
      </w:pPr>
      <w:r w:rsidRPr="000209EB">
        <w:rPr>
          <w:rFonts w:ascii="Verdana" w:hAnsi="Verdana"/>
          <w:sz w:val="20"/>
          <w:lang w:val="fr-BE"/>
        </w:rPr>
        <w:t>- des dommages matériels et des dommages immatériels consécutifs causés aux biens d'exploitation de l’assuré.</w:t>
      </w:r>
    </w:p>
    <w:p w:rsidR="00E548C5" w:rsidRPr="000209EB" w:rsidRDefault="00E548C5" w:rsidP="0046298D">
      <w:pPr>
        <w:numPr>
          <w:ilvl w:val="0"/>
          <w:numId w:val="23"/>
        </w:numPr>
        <w:spacing w:before="120" w:after="120"/>
        <w:ind w:left="567" w:hanging="283"/>
        <w:rPr>
          <w:rFonts w:ascii="Verdana" w:hAnsi="Verdana"/>
          <w:sz w:val="20"/>
          <w:lang w:val="fr-BE"/>
        </w:rPr>
      </w:pPr>
      <w:r w:rsidRPr="000209EB">
        <w:rPr>
          <w:rFonts w:ascii="Verdana" w:hAnsi="Verdana"/>
          <w:sz w:val="20"/>
          <w:u w:val="single"/>
          <w:lang w:val="fr-BE"/>
        </w:rPr>
        <w:t>Insolvabilité des tiers</w:t>
      </w:r>
      <w:r w:rsidRPr="000209EB">
        <w:rPr>
          <w:rFonts w:ascii="Verdana" w:hAnsi="Verdana"/>
          <w:sz w:val="20"/>
          <w:lang w:val="fr-BE"/>
        </w:rPr>
        <w:t xml:space="preserve"> : Le paiement à l’assuré des indemnités que le tribunal lui a accordées lorsque le responsable des dommages a été identifié et que son insolvabilité a été établie par une enquête ou par voie judiciaire.</w:t>
      </w:r>
      <w:r w:rsidRPr="000209EB">
        <w:rPr>
          <w:rFonts w:ascii="Verdana" w:hAnsi="Verdana"/>
          <w:sz w:val="20"/>
          <w:lang w:val="fr-BE"/>
        </w:rPr>
        <w:br/>
        <w:t>Cette garantie n’aura d’effet qu’à l’épuisement de toute intervention d’un quelconque organisme public ou privé.</w:t>
      </w:r>
    </w:p>
    <w:p w:rsidR="00E548C5" w:rsidRPr="000209EB" w:rsidRDefault="00E548C5" w:rsidP="0046298D">
      <w:pPr>
        <w:numPr>
          <w:ilvl w:val="0"/>
          <w:numId w:val="23"/>
        </w:numPr>
        <w:spacing w:before="120" w:after="120"/>
        <w:ind w:left="567" w:hanging="283"/>
        <w:rPr>
          <w:rFonts w:ascii="Verdana" w:hAnsi="Verdana"/>
          <w:sz w:val="20"/>
          <w:lang w:val="fr-BE"/>
        </w:rPr>
      </w:pPr>
      <w:r w:rsidRPr="000209EB">
        <w:rPr>
          <w:rFonts w:ascii="Verdana" w:hAnsi="Verdana"/>
          <w:sz w:val="20"/>
          <w:u w:val="single"/>
          <w:lang w:val="fr-BE"/>
        </w:rPr>
        <w:t>Cautionnement pénal</w:t>
      </w:r>
      <w:r w:rsidRPr="000209EB">
        <w:rPr>
          <w:rFonts w:ascii="Verdana" w:hAnsi="Verdana"/>
          <w:sz w:val="20"/>
          <w:lang w:val="fr-BE"/>
        </w:rPr>
        <w:t xml:space="preserve"> : Si, dans le cadre d'un litige relevant de la garantie Défense Pénale, les autorités d'un pays étranger exigent une caution pénale, le versement de la caution afin d'obtenir la libération de l'assuré qui serait en détention préventive ou de maintenir en liberté l'assuré qui risquerait l'emprisonnement</w:t>
      </w:r>
    </w:p>
    <w:p w:rsidR="006D0857" w:rsidRDefault="00E548C5" w:rsidP="006D0857">
      <w:pPr>
        <w:spacing w:before="120" w:after="120"/>
        <w:rPr>
          <w:rFonts w:ascii="Verdana" w:hAnsi="Verdana"/>
          <w:b/>
          <w:sz w:val="20"/>
          <w:lang w:val="fr-BE"/>
        </w:rPr>
      </w:pPr>
      <w:r w:rsidRPr="006D0857">
        <w:rPr>
          <w:rFonts w:ascii="Verdana" w:hAnsi="Verdana"/>
          <w:b/>
          <w:sz w:val="20"/>
          <w:lang w:val="fr-BE"/>
        </w:rPr>
        <w:t>Montants assurés</w:t>
      </w:r>
    </w:p>
    <w:p w:rsidR="006D0857" w:rsidRDefault="006D0857"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6D0857">
        <w:rPr>
          <w:rFonts w:ascii="Verdana" w:hAnsi="Verdana"/>
          <w:b/>
          <w:sz w:val="20"/>
        </w:rPr>
        <w:t>RC Exploitation</w:t>
      </w:r>
    </w:p>
    <w:p w:rsidR="00EA2D37" w:rsidRPr="00C21D41" w:rsidRDefault="00EA2D37" w:rsidP="00EA2D37">
      <w:pPr>
        <w:rPr>
          <w:rFonts w:ascii="Verdana" w:hAnsi="Verdana"/>
          <w:sz w:val="20"/>
          <w:lang w:val="fr-BE"/>
        </w:rPr>
      </w:pPr>
      <w:r w:rsidRPr="00C21D41">
        <w:rPr>
          <w:rFonts w:ascii="Verdana" w:hAnsi="Verdana"/>
          <w:sz w:val="20"/>
          <w:lang w:val="fr-BE"/>
        </w:rPr>
        <w:t xml:space="preserve">Dommages corporels, matériels et immatériels </w:t>
      </w:r>
      <w:r>
        <w:rPr>
          <w:rFonts w:ascii="Verdana" w:hAnsi="Verdana"/>
          <w:sz w:val="20"/>
          <w:lang w:val="fr-BE"/>
        </w:rPr>
        <w:t xml:space="preserve">consécutifs </w:t>
      </w:r>
      <w:r w:rsidRPr="00C21D41">
        <w:rPr>
          <w:rFonts w:ascii="Verdana" w:hAnsi="Verdana"/>
          <w:sz w:val="20"/>
          <w:lang w:val="fr-BE"/>
        </w:rPr>
        <w:t xml:space="preserve">confondus : </w:t>
      </w:r>
    </w:p>
    <w:p w:rsidR="00EA2D37" w:rsidRPr="00C21D41" w:rsidRDefault="00EA2D37" w:rsidP="00EA2D37">
      <w:pPr>
        <w:ind w:firstLine="720"/>
        <w:rPr>
          <w:rFonts w:ascii="Verdana" w:hAnsi="Verdana"/>
          <w:sz w:val="20"/>
          <w:lang w:val="fr-BE"/>
        </w:rPr>
      </w:pPr>
      <w:r>
        <w:rPr>
          <w:rFonts w:ascii="Verdana" w:hAnsi="Verdana"/>
          <w:sz w:val="20"/>
          <w:lang w:val="fr-BE"/>
        </w:rPr>
        <w:t>5.500.000</w:t>
      </w:r>
      <w:r w:rsidRPr="00C21D41">
        <w:rPr>
          <w:rFonts w:ascii="Verdana" w:hAnsi="Verdana"/>
          <w:sz w:val="20"/>
          <w:lang w:val="fr-BE"/>
        </w:rPr>
        <w:t xml:space="preserve"> EUR par sinistre, en ce compris :</w:t>
      </w:r>
    </w:p>
    <w:p w:rsidR="00EA2D37" w:rsidRDefault="00EA2D37" w:rsidP="00EA2D37">
      <w:pPr>
        <w:ind w:firstLine="720"/>
        <w:rPr>
          <w:rFonts w:ascii="Verdana" w:hAnsi="Verdana"/>
          <w:sz w:val="20"/>
          <w:lang w:val="fr-BE"/>
        </w:rPr>
      </w:pPr>
      <w:r w:rsidRPr="00C21D41">
        <w:rPr>
          <w:rFonts w:ascii="Verdana" w:hAnsi="Verdana"/>
          <w:sz w:val="20"/>
          <w:lang w:val="fr-BE"/>
        </w:rPr>
        <w:t>-  les dommages immatériels purs :</w:t>
      </w:r>
      <w:r>
        <w:rPr>
          <w:rFonts w:ascii="Verdana" w:hAnsi="Verdana"/>
          <w:sz w:val="20"/>
          <w:lang w:val="fr-BE"/>
        </w:rPr>
        <w:t xml:space="preserve"> 500.000</w:t>
      </w:r>
      <w:r w:rsidRPr="00C21D41">
        <w:rPr>
          <w:rFonts w:ascii="Verdana" w:hAnsi="Verdana"/>
          <w:sz w:val="20"/>
          <w:lang w:val="fr-BE"/>
        </w:rPr>
        <w:t xml:space="preserve"> EUR par sinistre</w:t>
      </w:r>
    </w:p>
    <w:p w:rsidR="00EA2D37" w:rsidRDefault="00EA2D37" w:rsidP="00EA2D37">
      <w:pPr>
        <w:ind w:firstLine="720"/>
        <w:rPr>
          <w:rFonts w:ascii="Verdana" w:hAnsi="Verdana"/>
          <w:sz w:val="20"/>
          <w:lang w:val="fr-BE"/>
        </w:rPr>
      </w:pPr>
    </w:p>
    <w:p w:rsidR="00EA2D37" w:rsidRDefault="00EA2D37" w:rsidP="00EA2D37">
      <w:pPr>
        <w:ind w:firstLine="720"/>
        <w:rPr>
          <w:rFonts w:ascii="Verdana" w:hAnsi="Verdana"/>
          <w:sz w:val="20"/>
          <w:lang w:val="fr-BE"/>
        </w:rPr>
      </w:pPr>
      <w:r>
        <w:rPr>
          <w:rFonts w:ascii="Verdana" w:hAnsi="Verdana"/>
          <w:sz w:val="20"/>
          <w:lang w:val="fr-BE"/>
        </w:rPr>
        <w:t>Une sous-limite de 1.250.000 EUR par sinistre est d’application en cas de :</w:t>
      </w:r>
    </w:p>
    <w:p w:rsidR="00EA2D37" w:rsidRDefault="00EA2D37" w:rsidP="00EA2D37">
      <w:pPr>
        <w:ind w:firstLine="720"/>
        <w:rPr>
          <w:rFonts w:ascii="Verdana" w:hAnsi="Verdana"/>
          <w:sz w:val="20"/>
          <w:lang w:val="fr-BE"/>
        </w:rPr>
      </w:pPr>
    </w:p>
    <w:p w:rsidR="00EA2D37" w:rsidRPr="00C21D41" w:rsidRDefault="00EA2D37" w:rsidP="0046298D">
      <w:pPr>
        <w:pStyle w:val="Paragraphedeliste"/>
        <w:numPr>
          <w:ilvl w:val="0"/>
          <w:numId w:val="13"/>
        </w:numPr>
        <w:rPr>
          <w:rFonts w:ascii="Verdana" w:hAnsi="Verdana"/>
          <w:sz w:val="20"/>
          <w:lang w:val="fr-BE"/>
        </w:rPr>
      </w:pPr>
      <w:r w:rsidRPr="00C21D41">
        <w:rPr>
          <w:rFonts w:ascii="Verdana" w:hAnsi="Verdana"/>
          <w:sz w:val="20"/>
          <w:lang w:val="fr-BE"/>
        </w:rPr>
        <w:t>Atteinte à l’environnement</w:t>
      </w:r>
    </w:p>
    <w:p w:rsidR="00EA2D37" w:rsidRPr="00C21D41" w:rsidRDefault="00EA2D37" w:rsidP="0046298D">
      <w:pPr>
        <w:pStyle w:val="Paragraphedeliste"/>
        <w:numPr>
          <w:ilvl w:val="0"/>
          <w:numId w:val="13"/>
        </w:numPr>
        <w:rPr>
          <w:rFonts w:ascii="Verdana" w:hAnsi="Verdana"/>
          <w:sz w:val="20"/>
          <w:lang w:val="fr-BE"/>
        </w:rPr>
      </w:pPr>
      <w:r w:rsidRPr="00C21D41">
        <w:rPr>
          <w:rFonts w:ascii="Verdana" w:hAnsi="Verdana"/>
          <w:sz w:val="20"/>
          <w:lang w:val="fr-BE"/>
        </w:rPr>
        <w:lastRenderedPageBreak/>
        <w:t>Troubles de voisinage</w:t>
      </w:r>
    </w:p>
    <w:p w:rsidR="00EA2D37" w:rsidRDefault="00EA2D37" w:rsidP="0046298D">
      <w:pPr>
        <w:pStyle w:val="Paragraphedeliste"/>
        <w:numPr>
          <w:ilvl w:val="0"/>
          <w:numId w:val="13"/>
        </w:numPr>
        <w:rPr>
          <w:rFonts w:ascii="Verdana" w:hAnsi="Verdana"/>
          <w:sz w:val="20"/>
          <w:lang w:val="fr-BE"/>
        </w:rPr>
      </w:pPr>
      <w:r w:rsidRPr="00C21D41">
        <w:rPr>
          <w:rFonts w:ascii="Verdana" w:hAnsi="Verdana"/>
          <w:sz w:val="20"/>
          <w:lang w:val="fr-BE"/>
        </w:rPr>
        <w:t>Dommages par incendie, feu, fumée, explosion, eau</w:t>
      </w:r>
    </w:p>
    <w:p w:rsidR="006D0857" w:rsidRPr="006D0857" w:rsidRDefault="006D0857"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Pr>
          <w:rFonts w:ascii="Verdana" w:hAnsi="Verdana"/>
          <w:b/>
          <w:sz w:val="20"/>
        </w:rPr>
        <w:t xml:space="preserve">RC </w:t>
      </w:r>
      <w:r w:rsidRPr="006D0857">
        <w:rPr>
          <w:rFonts w:ascii="Verdana" w:hAnsi="Verdana"/>
          <w:b/>
          <w:sz w:val="20"/>
        </w:rPr>
        <w:t>après livraison</w:t>
      </w:r>
      <w:r w:rsidRPr="006D0857">
        <w:rPr>
          <w:rFonts w:ascii="Verdana" w:hAnsi="Verdana"/>
          <w:sz w:val="20"/>
          <w:lang w:val="fr-BE"/>
        </w:rPr>
        <w:t xml:space="preserve"> </w:t>
      </w:r>
    </w:p>
    <w:p w:rsidR="00EA2D37" w:rsidRPr="00EA2D37" w:rsidRDefault="00EA2D37" w:rsidP="0046298D">
      <w:pPr>
        <w:pStyle w:val="Paragraphedeliste"/>
        <w:numPr>
          <w:ilvl w:val="0"/>
          <w:numId w:val="13"/>
        </w:numPr>
        <w:rPr>
          <w:rFonts w:ascii="Verdana" w:hAnsi="Verdana"/>
          <w:sz w:val="20"/>
          <w:lang w:val="fr-BE"/>
        </w:rPr>
      </w:pPr>
      <w:r w:rsidRPr="00EA2D37">
        <w:rPr>
          <w:rFonts w:ascii="Verdana" w:hAnsi="Verdana"/>
          <w:sz w:val="20"/>
          <w:lang w:val="fr-BE"/>
        </w:rPr>
        <w:t xml:space="preserve">Dommages corporels, matériels et immatériels consécutifs confondus : </w:t>
      </w:r>
    </w:p>
    <w:p w:rsidR="00EA2D37" w:rsidRPr="00EA2D37" w:rsidRDefault="00EA2D37" w:rsidP="0046298D">
      <w:pPr>
        <w:pStyle w:val="Paragraphedeliste"/>
        <w:numPr>
          <w:ilvl w:val="0"/>
          <w:numId w:val="13"/>
        </w:numPr>
        <w:ind w:right="-1"/>
        <w:rPr>
          <w:rFonts w:ascii="Verdana" w:hAnsi="Verdana"/>
          <w:sz w:val="20"/>
          <w:lang w:val="fr-BE"/>
        </w:rPr>
      </w:pPr>
      <w:r w:rsidRPr="00EA2D37">
        <w:rPr>
          <w:rFonts w:ascii="Verdana" w:hAnsi="Verdana"/>
          <w:sz w:val="20"/>
          <w:lang w:val="fr-BE"/>
        </w:rPr>
        <w:t>5.500.000 EUR par sinistre, à l’exclusion des dommages immatériels purs</w:t>
      </w:r>
    </w:p>
    <w:p w:rsidR="006D0857" w:rsidRPr="006D0857" w:rsidRDefault="006D0857"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6D0857">
        <w:rPr>
          <w:rFonts w:ascii="Verdana" w:hAnsi="Verdana"/>
          <w:b/>
          <w:sz w:val="20"/>
        </w:rPr>
        <w:t>Biens confiés</w:t>
      </w:r>
    </w:p>
    <w:p w:rsidR="006D0857" w:rsidRPr="006D0857" w:rsidRDefault="006D0857" w:rsidP="006D0857">
      <w:pPr>
        <w:keepLines w:val="0"/>
        <w:tabs>
          <w:tab w:val="left" w:pos="3686"/>
        </w:tabs>
        <w:overflowPunct/>
        <w:autoSpaceDE/>
        <w:autoSpaceDN/>
        <w:adjustRightInd/>
        <w:spacing w:before="120" w:after="120" w:line="276" w:lineRule="auto"/>
        <w:ind w:left="284"/>
        <w:textAlignment w:val="auto"/>
        <w:rPr>
          <w:rFonts w:ascii="Verdana" w:hAnsi="Verdana"/>
          <w:sz w:val="20"/>
          <w:lang w:val="fr-BE"/>
        </w:rPr>
      </w:pPr>
      <w:r>
        <w:rPr>
          <w:rFonts w:ascii="Verdana" w:hAnsi="Verdana"/>
          <w:sz w:val="20"/>
          <w:lang w:val="fr-BE"/>
        </w:rPr>
        <w:t>1</w:t>
      </w:r>
      <w:r w:rsidRPr="000209EB">
        <w:rPr>
          <w:rFonts w:ascii="Verdana" w:hAnsi="Verdana"/>
          <w:sz w:val="20"/>
          <w:lang w:val="fr-BE"/>
        </w:rPr>
        <w:t xml:space="preserve">25.000 EUR par sinistre </w:t>
      </w:r>
    </w:p>
    <w:p w:rsidR="006D0857" w:rsidRPr="006D0857" w:rsidRDefault="006D0857"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6D0857">
        <w:rPr>
          <w:rFonts w:ascii="Verdana" w:hAnsi="Verdana"/>
          <w:b/>
          <w:sz w:val="20"/>
        </w:rPr>
        <w:t>Responsabilité professionnelle</w:t>
      </w:r>
    </w:p>
    <w:p w:rsidR="006D0857" w:rsidRPr="00EA2D37" w:rsidRDefault="00EA2D37" w:rsidP="00EA2D37">
      <w:pPr>
        <w:keepLines w:val="0"/>
        <w:tabs>
          <w:tab w:val="left" w:pos="3686"/>
        </w:tabs>
        <w:overflowPunct/>
        <w:autoSpaceDE/>
        <w:autoSpaceDN/>
        <w:adjustRightInd/>
        <w:spacing w:before="120" w:after="120" w:line="276" w:lineRule="auto"/>
        <w:textAlignment w:val="auto"/>
        <w:rPr>
          <w:rFonts w:ascii="Verdana" w:hAnsi="Verdana"/>
          <w:sz w:val="20"/>
          <w:lang w:val="fr-BE"/>
        </w:rPr>
      </w:pPr>
      <w:r>
        <w:rPr>
          <w:rFonts w:ascii="Verdana" w:hAnsi="Verdana"/>
          <w:sz w:val="20"/>
          <w:lang w:val="fr-BE"/>
        </w:rPr>
        <w:t xml:space="preserve">    </w:t>
      </w:r>
      <w:r w:rsidRPr="00EA2D37">
        <w:rPr>
          <w:rFonts w:ascii="Verdana" w:hAnsi="Verdana"/>
          <w:sz w:val="20"/>
          <w:lang w:val="fr-BE"/>
        </w:rPr>
        <w:t xml:space="preserve">1.500.000 EUR </w:t>
      </w:r>
      <w:r w:rsidR="006D0857" w:rsidRPr="00EA2D37">
        <w:rPr>
          <w:rFonts w:ascii="Verdana" w:hAnsi="Verdana"/>
          <w:sz w:val="20"/>
          <w:lang w:val="fr-BE"/>
        </w:rPr>
        <w:t>par sinistre et par année d’assurance</w:t>
      </w:r>
    </w:p>
    <w:p w:rsidR="006D0857" w:rsidRDefault="006D0857"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6D0857">
        <w:rPr>
          <w:rFonts w:ascii="Verdana" w:hAnsi="Verdana"/>
          <w:b/>
          <w:sz w:val="20"/>
        </w:rPr>
        <w:t xml:space="preserve">RC des Volontaires </w:t>
      </w:r>
    </w:p>
    <w:p w:rsidR="006D0857" w:rsidRPr="006D0857" w:rsidRDefault="006D0857" w:rsidP="006D0857">
      <w:pPr>
        <w:pStyle w:val="Paragraphedeliste"/>
        <w:keepLines w:val="0"/>
        <w:overflowPunct/>
        <w:autoSpaceDE/>
        <w:autoSpaceDN/>
        <w:adjustRightInd/>
        <w:spacing w:before="120" w:after="120" w:line="276" w:lineRule="auto"/>
        <w:ind w:left="284"/>
        <w:textAlignment w:val="auto"/>
        <w:rPr>
          <w:rFonts w:ascii="Verdana" w:hAnsi="Verdana"/>
          <w:b/>
          <w:sz w:val="20"/>
        </w:rPr>
      </w:pPr>
      <w:r w:rsidRPr="006D0857">
        <w:rPr>
          <w:rFonts w:ascii="Verdana" w:hAnsi="Verdana"/>
          <w:sz w:val="20"/>
          <w:lang w:val="fr-BE"/>
        </w:rPr>
        <w:t>Pour les dommages relevant de l’AR royal du 12 janvier 1984 (vie privée) et/ou de la loi du 3 juillet 2005 sur les droits des volontaires.</w:t>
      </w:r>
    </w:p>
    <w:p w:rsidR="006D0857" w:rsidRPr="006D0857" w:rsidRDefault="006D0857" w:rsidP="006D0857">
      <w:pPr>
        <w:keepLines w:val="0"/>
        <w:tabs>
          <w:tab w:val="left" w:pos="3686"/>
        </w:tabs>
        <w:overflowPunct/>
        <w:autoSpaceDE/>
        <w:autoSpaceDN/>
        <w:adjustRightInd/>
        <w:spacing w:before="120" w:after="120" w:line="276" w:lineRule="auto"/>
        <w:ind w:left="284"/>
        <w:textAlignment w:val="auto"/>
        <w:rPr>
          <w:rFonts w:ascii="Verdana" w:hAnsi="Verdana"/>
          <w:sz w:val="20"/>
          <w:lang w:val="fr-BE"/>
        </w:rPr>
      </w:pPr>
      <w:r w:rsidRPr="006D0857">
        <w:rPr>
          <w:rFonts w:ascii="Verdana" w:hAnsi="Verdana"/>
          <w:sz w:val="20"/>
          <w:lang w:val="fr-BE"/>
        </w:rPr>
        <w:t>Dommages corporels :</w:t>
      </w:r>
      <w:r w:rsidRPr="006D0857">
        <w:rPr>
          <w:rFonts w:ascii="Verdana" w:hAnsi="Verdana"/>
          <w:sz w:val="20"/>
          <w:lang w:val="fr-BE"/>
        </w:rPr>
        <w:tab/>
      </w:r>
      <w:r>
        <w:rPr>
          <w:rFonts w:ascii="Verdana" w:hAnsi="Verdana"/>
          <w:sz w:val="20"/>
          <w:lang w:val="fr-BE"/>
        </w:rPr>
        <w:t>12.500.000 EUR</w:t>
      </w:r>
    </w:p>
    <w:p w:rsidR="006D0857" w:rsidRDefault="006D0857" w:rsidP="006D0857">
      <w:pPr>
        <w:keepLines w:val="0"/>
        <w:tabs>
          <w:tab w:val="left" w:pos="3686"/>
        </w:tabs>
        <w:overflowPunct/>
        <w:autoSpaceDE/>
        <w:autoSpaceDN/>
        <w:adjustRightInd/>
        <w:spacing w:before="120" w:after="120" w:line="276" w:lineRule="auto"/>
        <w:ind w:left="284"/>
        <w:textAlignment w:val="auto"/>
        <w:rPr>
          <w:rFonts w:ascii="Verdana" w:hAnsi="Verdana"/>
          <w:sz w:val="20"/>
          <w:lang w:val="fr-BE"/>
        </w:rPr>
      </w:pPr>
      <w:r w:rsidRPr="006D0857">
        <w:rPr>
          <w:rFonts w:ascii="Verdana" w:hAnsi="Verdana"/>
          <w:sz w:val="20"/>
          <w:lang w:val="fr-BE"/>
        </w:rPr>
        <w:t>Dommages matériels :</w:t>
      </w:r>
      <w:r w:rsidRPr="006D0857">
        <w:rPr>
          <w:rFonts w:ascii="Verdana" w:hAnsi="Verdana"/>
          <w:sz w:val="20"/>
          <w:lang w:val="fr-BE"/>
        </w:rPr>
        <w:tab/>
      </w:r>
      <w:r>
        <w:rPr>
          <w:rFonts w:ascii="Verdana" w:hAnsi="Verdana"/>
          <w:sz w:val="20"/>
          <w:lang w:val="fr-BE"/>
        </w:rPr>
        <w:t xml:space="preserve">  </w:t>
      </w:r>
      <w:r w:rsidRPr="006D0857">
        <w:rPr>
          <w:rFonts w:ascii="Verdana" w:hAnsi="Verdana"/>
          <w:sz w:val="20"/>
          <w:lang w:val="fr-BE"/>
        </w:rPr>
        <w:t xml:space="preserve">   625.000</w:t>
      </w:r>
      <w:r w:rsidRPr="006D0857">
        <w:rPr>
          <w:rFonts w:ascii="Verdana" w:hAnsi="Verdana" w:cs="Verdana"/>
          <w:sz w:val="20"/>
          <w:lang w:val="fr-BE"/>
        </w:rPr>
        <w:t xml:space="preserve"> </w:t>
      </w:r>
      <w:r w:rsidRPr="00C058E2">
        <w:rPr>
          <w:rFonts w:ascii="Verdana" w:hAnsi="Verdana" w:cs="Verdana"/>
          <w:sz w:val="20"/>
          <w:lang w:val="fr-BE"/>
        </w:rPr>
        <w:t>EUR</w:t>
      </w:r>
    </w:p>
    <w:p w:rsidR="006D0857" w:rsidRDefault="006D0857" w:rsidP="006D0857">
      <w:pPr>
        <w:spacing w:before="120" w:after="120"/>
        <w:ind w:left="284" w:right="-250"/>
        <w:jc w:val="left"/>
        <w:rPr>
          <w:rFonts w:ascii="Verdana" w:hAnsi="Verdana" w:cs="Verdana"/>
          <w:sz w:val="20"/>
          <w:lang w:val="fr-BE"/>
        </w:rPr>
      </w:pPr>
      <w:r w:rsidRPr="00C058E2">
        <w:rPr>
          <w:rFonts w:ascii="Verdana" w:hAnsi="Verdana" w:cs="Verdana"/>
          <w:sz w:val="20"/>
          <w:lang w:val="fr-BE"/>
        </w:rPr>
        <w:t>Les dommages immatériels consécutifs résultant d’un sinistre couvert sont compris dans les capitaux couverts respectivement pour les dommages corporels et les dommages matériels</w:t>
      </w:r>
    </w:p>
    <w:p w:rsidR="00EA2D37" w:rsidRPr="00EA2D37" w:rsidRDefault="00EA2D37" w:rsidP="00EA2D37">
      <w:pPr>
        <w:tabs>
          <w:tab w:val="left" w:pos="360"/>
        </w:tabs>
        <w:rPr>
          <w:rFonts w:ascii="Verdana" w:hAnsi="Verdana"/>
          <w:sz w:val="20"/>
          <w:lang w:val="fr-BE"/>
        </w:rPr>
      </w:pPr>
      <w:r w:rsidRPr="00EA2D37">
        <w:rPr>
          <w:rFonts w:ascii="Verdana" w:hAnsi="Verdana"/>
          <w:b/>
          <w:sz w:val="22"/>
          <w:szCs w:val="22"/>
          <w:lang w:val="fr-BE"/>
        </w:rPr>
        <w:t>Franchise </w:t>
      </w:r>
      <w:r w:rsidRPr="00EA2D37">
        <w:rPr>
          <w:rFonts w:ascii="Verdana" w:hAnsi="Verdana"/>
          <w:sz w:val="20"/>
          <w:lang w:val="fr-BE"/>
        </w:rPr>
        <w:t>: 250 EUR par sinistre, hors dommages corporels.</w:t>
      </w:r>
    </w:p>
    <w:p w:rsidR="00EA2D37" w:rsidRPr="00EA2D37" w:rsidRDefault="00EA2D37" w:rsidP="00EA2D37">
      <w:pPr>
        <w:tabs>
          <w:tab w:val="left" w:pos="360"/>
        </w:tabs>
        <w:rPr>
          <w:rFonts w:ascii="Verdana" w:hAnsi="Verdana"/>
          <w:sz w:val="20"/>
          <w:lang w:val="fr-BE"/>
        </w:rPr>
      </w:pPr>
    </w:p>
    <w:p w:rsidR="00EA2D37" w:rsidRPr="00EA2D37" w:rsidRDefault="00EA2D37" w:rsidP="00EA2D37">
      <w:pPr>
        <w:tabs>
          <w:tab w:val="left" w:pos="360"/>
        </w:tabs>
        <w:rPr>
          <w:rFonts w:ascii="Verdana" w:hAnsi="Verdana"/>
          <w:sz w:val="20"/>
          <w:lang w:val="fr-BE"/>
        </w:rPr>
      </w:pPr>
    </w:p>
    <w:p w:rsidR="00EA2D37" w:rsidRPr="009E51AB" w:rsidRDefault="00EA2D37" w:rsidP="00EA2D37">
      <w:pPr>
        <w:tabs>
          <w:tab w:val="left" w:pos="360"/>
        </w:tabs>
        <w:rPr>
          <w:rFonts w:ascii="Verdana" w:hAnsi="Verdana"/>
          <w:color w:val="000000" w:themeColor="text1"/>
          <w:sz w:val="22"/>
          <w:szCs w:val="22"/>
          <w:lang w:val="fr-BE"/>
        </w:rPr>
      </w:pPr>
      <w:r w:rsidRPr="009E51AB">
        <w:rPr>
          <w:rFonts w:ascii="Verdana" w:hAnsi="Verdana"/>
          <w:color w:val="000000" w:themeColor="text1"/>
          <w:sz w:val="22"/>
          <w:szCs w:val="22"/>
          <w:lang w:val="fr-BE"/>
        </w:rPr>
        <w:t>Variante : sans franchise</w:t>
      </w:r>
    </w:p>
    <w:p w:rsidR="00EA2D37" w:rsidRPr="00C058E2" w:rsidRDefault="00EA2D37" w:rsidP="006D0857">
      <w:pPr>
        <w:spacing w:before="120" w:after="120"/>
        <w:ind w:left="284" w:right="-250"/>
        <w:jc w:val="left"/>
        <w:rPr>
          <w:rFonts w:ascii="Verdana" w:hAnsi="Verdana" w:cs="Verdana"/>
          <w:sz w:val="20"/>
          <w:lang w:val="fr-BE"/>
        </w:rPr>
      </w:pPr>
    </w:p>
    <w:p w:rsidR="006D0857" w:rsidRDefault="006D0857"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9E643E">
        <w:rPr>
          <w:rFonts w:ascii="Verdana" w:hAnsi="Verdana"/>
          <w:b/>
          <w:sz w:val="20"/>
          <w:lang w:val="fr-BE"/>
        </w:rPr>
        <w:t>Protection juridique</w:t>
      </w:r>
    </w:p>
    <w:p w:rsidR="006D0857" w:rsidRPr="006D0857" w:rsidRDefault="006D0857" w:rsidP="006D0857">
      <w:pPr>
        <w:pStyle w:val="Paragraphedeliste"/>
        <w:keepLines w:val="0"/>
        <w:overflowPunct/>
        <w:autoSpaceDE/>
        <w:autoSpaceDN/>
        <w:adjustRightInd/>
        <w:spacing w:before="120" w:after="120" w:line="276" w:lineRule="auto"/>
        <w:ind w:left="284"/>
        <w:textAlignment w:val="auto"/>
        <w:rPr>
          <w:rFonts w:ascii="Verdana" w:hAnsi="Verdana"/>
          <w:b/>
          <w:sz w:val="20"/>
        </w:rPr>
      </w:pPr>
      <w:r w:rsidRPr="006D0857">
        <w:rPr>
          <w:rFonts w:ascii="Verdana" w:hAnsi="Verdana"/>
          <w:sz w:val="20"/>
          <w:lang w:val="fr-BE"/>
        </w:rPr>
        <w:t>Pour les dommages relevant de l’AR royal du 12 janvier 1984 (vie privée) et/ou de la loi du 3 juillet 2005 sur les droits des volontaires.</w:t>
      </w:r>
    </w:p>
    <w:p w:rsidR="006D0857" w:rsidRDefault="006D0857" w:rsidP="006D0857">
      <w:pPr>
        <w:keepLines w:val="0"/>
        <w:tabs>
          <w:tab w:val="left" w:pos="3686"/>
        </w:tabs>
        <w:overflowPunct/>
        <w:autoSpaceDE/>
        <w:autoSpaceDN/>
        <w:adjustRightInd/>
        <w:spacing w:before="120" w:after="120" w:line="276" w:lineRule="auto"/>
        <w:ind w:left="284"/>
        <w:textAlignment w:val="auto"/>
        <w:rPr>
          <w:rFonts w:ascii="Verdana" w:hAnsi="Verdana"/>
          <w:sz w:val="20"/>
          <w:lang w:val="fr-BE"/>
        </w:rPr>
      </w:pPr>
      <w:r w:rsidRPr="000209EB">
        <w:rPr>
          <w:rFonts w:ascii="Verdana" w:hAnsi="Verdana" w:cs="Verdana"/>
          <w:color w:val="000000"/>
          <w:sz w:val="20"/>
          <w:lang w:val="fr-BE"/>
        </w:rPr>
        <w:t>Défense pénale et recours</w:t>
      </w:r>
      <w:r w:rsidRPr="006D0857">
        <w:rPr>
          <w:rFonts w:ascii="Verdana" w:hAnsi="Verdana"/>
          <w:sz w:val="20"/>
          <w:lang w:val="fr-BE"/>
        </w:rPr>
        <w:t> :</w:t>
      </w:r>
      <w:r>
        <w:rPr>
          <w:rFonts w:ascii="Verdana" w:hAnsi="Verdana"/>
          <w:sz w:val="20"/>
          <w:lang w:val="fr-BE"/>
        </w:rPr>
        <w:tab/>
        <w:t>50.000 EUR</w:t>
      </w:r>
    </w:p>
    <w:p w:rsidR="006D0857" w:rsidRPr="006D0857" w:rsidRDefault="006D0857" w:rsidP="006D0857">
      <w:pPr>
        <w:keepLines w:val="0"/>
        <w:tabs>
          <w:tab w:val="left" w:pos="3686"/>
        </w:tabs>
        <w:overflowPunct/>
        <w:autoSpaceDE/>
        <w:autoSpaceDN/>
        <w:adjustRightInd/>
        <w:spacing w:before="120" w:after="120" w:line="276" w:lineRule="auto"/>
        <w:ind w:left="284"/>
        <w:textAlignment w:val="auto"/>
        <w:rPr>
          <w:rFonts w:ascii="Verdana" w:hAnsi="Verdana"/>
          <w:sz w:val="20"/>
          <w:lang w:val="fr-BE"/>
        </w:rPr>
      </w:pPr>
      <w:r w:rsidRPr="000209EB">
        <w:rPr>
          <w:rFonts w:ascii="Verdana" w:hAnsi="Verdana" w:cs="Verdana"/>
          <w:color w:val="000000"/>
          <w:sz w:val="20"/>
          <w:lang w:val="fr-BE"/>
        </w:rPr>
        <w:t>Insolvabilité des tiers</w:t>
      </w:r>
      <w:r>
        <w:rPr>
          <w:rFonts w:ascii="Verdana" w:hAnsi="Verdana" w:cs="Verdana"/>
          <w:color w:val="000000"/>
          <w:sz w:val="20"/>
          <w:lang w:val="fr-BE"/>
        </w:rPr>
        <w:t> :</w:t>
      </w:r>
      <w:proofErr w:type="gramStart"/>
      <w:r w:rsidRPr="006D0857">
        <w:rPr>
          <w:rFonts w:ascii="Verdana" w:hAnsi="Verdana"/>
          <w:sz w:val="20"/>
          <w:lang w:val="fr-BE"/>
        </w:rPr>
        <w:tab/>
      </w:r>
      <w:r>
        <w:rPr>
          <w:rFonts w:ascii="Verdana" w:hAnsi="Verdana"/>
          <w:sz w:val="20"/>
          <w:lang w:val="fr-BE"/>
        </w:rPr>
        <w:t xml:space="preserve">  7.500</w:t>
      </w:r>
      <w:proofErr w:type="gramEnd"/>
      <w:r>
        <w:rPr>
          <w:rFonts w:ascii="Verdana" w:hAnsi="Verdana"/>
          <w:sz w:val="20"/>
          <w:lang w:val="fr-BE"/>
        </w:rPr>
        <w:t xml:space="preserve"> EUR</w:t>
      </w:r>
    </w:p>
    <w:p w:rsidR="006D0857" w:rsidRDefault="006D0857" w:rsidP="006D0857">
      <w:pPr>
        <w:keepLines w:val="0"/>
        <w:tabs>
          <w:tab w:val="left" w:pos="3686"/>
        </w:tabs>
        <w:overflowPunct/>
        <w:autoSpaceDE/>
        <w:autoSpaceDN/>
        <w:adjustRightInd/>
        <w:spacing w:before="120" w:after="120" w:line="276" w:lineRule="auto"/>
        <w:ind w:left="284"/>
        <w:textAlignment w:val="auto"/>
        <w:rPr>
          <w:rFonts w:ascii="Verdana" w:hAnsi="Verdana" w:cs="Verdana"/>
          <w:sz w:val="20"/>
          <w:lang w:val="fr-BE"/>
        </w:rPr>
      </w:pPr>
      <w:r w:rsidRPr="000209EB">
        <w:rPr>
          <w:rFonts w:ascii="Verdana" w:hAnsi="Verdana" w:cs="Verdana"/>
          <w:color w:val="000000"/>
          <w:sz w:val="20"/>
          <w:lang w:val="fr-BE"/>
        </w:rPr>
        <w:t>Cautionnement pénal</w:t>
      </w:r>
      <w:r w:rsidRPr="006D0857">
        <w:rPr>
          <w:rFonts w:ascii="Verdana" w:hAnsi="Verdana"/>
          <w:sz w:val="20"/>
          <w:lang w:val="fr-BE"/>
        </w:rPr>
        <w:t>:</w:t>
      </w:r>
      <w:r w:rsidRPr="006D0857">
        <w:rPr>
          <w:rFonts w:ascii="Verdana" w:hAnsi="Verdana"/>
          <w:sz w:val="20"/>
          <w:lang w:val="fr-BE"/>
        </w:rPr>
        <w:tab/>
      </w:r>
      <w:r>
        <w:rPr>
          <w:rFonts w:ascii="Verdana" w:hAnsi="Verdana"/>
          <w:sz w:val="20"/>
          <w:lang w:val="fr-BE"/>
        </w:rPr>
        <w:t>1</w:t>
      </w:r>
      <w:r w:rsidRPr="006D0857">
        <w:rPr>
          <w:rFonts w:ascii="Verdana" w:hAnsi="Verdana"/>
          <w:sz w:val="20"/>
          <w:lang w:val="fr-BE"/>
        </w:rPr>
        <w:t>2.</w:t>
      </w:r>
      <w:r>
        <w:rPr>
          <w:rFonts w:ascii="Verdana" w:hAnsi="Verdana"/>
          <w:sz w:val="20"/>
          <w:lang w:val="fr-BE"/>
        </w:rPr>
        <w:t>5</w:t>
      </w:r>
      <w:r w:rsidRPr="006D0857">
        <w:rPr>
          <w:rFonts w:ascii="Verdana" w:hAnsi="Verdana"/>
          <w:sz w:val="20"/>
          <w:lang w:val="fr-BE"/>
        </w:rPr>
        <w:t>00</w:t>
      </w:r>
      <w:r w:rsidRPr="006D0857">
        <w:rPr>
          <w:rFonts w:ascii="Verdana" w:hAnsi="Verdana" w:cs="Verdana"/>
          <w:sz w:val="20"/>
          <w:lang w:val="fr-BE"/>
        </w:rPr>
        <w:t xml:space="preserve"> </w:t>
      </w:r>
      <w:r w:rsidRPr="00C058E2">
        <w:rPr>
          <w:rFonts w:ascii="Verdana" w:hAnsi="Verdana" w:cs="Verdana"/>
          <w:sz w:val="20"/>
          <w:lang w:val="fr-BE"/>
        </w:rPr>
        <w:t>EUR</w:t>
      </w:r>
    </w:p>
    <w:p w:rsidR="00822AB0" w:rsidRDefault="00822AB0" w:rsidP="00822AB0">
      <w:pPr>
        <w:keepLines w:val="0"/>
        <w:tabs>
          <w:tab w:val="left" w:pos="3686"/>
        </w:tabs>
        <w:overflowPunct/>
        <w:autoSpaceDE/>
        <w:autoSpaceDN/>
        <w:adjustRightInd/>
        <w:spacing w:before="120" w:after="120" w:line="276" w:lineRule="auto"/>
        <w:ind w:left="284"/>
        <w:textAlignment w:val="auto"/>
        <w:rPr>
          <w:rFonts w:ascii="Verdana" w:hAnsi="Verdana" w:cs="Verdana"/>
          <w:sz w:val="20"/>
          <w:lang w:val="fr-BE"/>
        </w:rPr>
      </w:pPr>
      <w:r>
        <w:rPr>
          <w:rFonts w:ascii="Verdana" w:hAnsi="Verdana" w:cs="Verdana"/>
          <w:sz w:val="20"/>
          <w:lang w:val="fr-BE"/>
        </w:rPr>
        <w:t>Marché publics :</w:t>
      </w:r>
      <w:r>
        <w:rPr>
          <w:rFonts w:ascii="Verdana" w:hAnsi="Verdana" w:cs="Verdana"/>
          <w:sz w:val="20"/>
          <w:lang w:val="fr-BE"/>
        </w:rPr>
        <w:tab/>
        <w:t xml:space="preserve">12.500 EUR par sinistre et 25.000 </w:t>
      </w:r>
      <w:proofErr w:type="spellStart"/>
      <w:r>
        <w:rPr>
          <w:rFonts w:ascii="Verdana" w:hAnsi="Verdana" w:cs="Verdana"/>
          <w:sz w:val="20"/>
          <w:lang w:val="fr-BE"/>
        </w:rPr>
        <w:t>Eur</w:t>
      </w:r>
      <w:proofErr w:type="spellEnd"/>
      <w:r>
        <w:rPr>
          <w:rFonts w:ascii="Verdana" w:hAnsi="Verdana" w:cs="Verdana"/>
          <w:sz w:val="20"/>
          <w:lang w:val="fr-BE"/>
        </w:rPr>
        <w:t xml:space="preserve"> par année d’assurance</w:t>
      </w:r>
    </w:p>
    <w:p w:rsidR="00822AB0" w:rsidRDefault="00822AB0" w:rsidP="00822AB0">
      <w:pPr>
        <w:keepLines w:val="0"/>
        <w:tabs>
          <w:tab w:val="left" w:pos="3686"/>
        </w:tabs>
        <w:overflowPunct/>
        <w:autoSpaceDE/>
        <w:autoSpaceDN/>
        <w:adjustRightInd/>
        <w:spacing w:before="120" w:after="120" w:line="276" w:lineRule="auto"/>
        <w:ind w:left="284"/>
        <w:textAlignment w:val="auto"/>
        <w:rPr>
          <w:rFonts w:ascii="Verdana" w:hAnsi="Verdana" w:cs="Verdana"/>
          <w:sz w:val="20"/>
          <w:lang w:val="fr-BE"/>
        </w:rPr>
      </w:pPr>
      <w:r>
        <w:rPr>
          <w:rFonts w:ascii="Verdana" w:hAnsi="Verdana" w:cs="Verdana"/>
          <w:sz w:val="20"/>
          <w:lang w:val="fr-BE"/>
        </w:rPr>
        <w:t>Litiges liés à l’emploi :</w:t>
      </w:r>
      <w:r>
        <w:rPr>
          <w:rFonts w:ascii="Verdana" w:hAnsi="Verdana" w:cs="Verdana"/>
          <w:sz w:val="20"/>
          <w:lang w:val="fr-BE"/>
        </w:rPr>
        <w:tab/>
        <w:t xml:space="preserve">12.500 EUR par sinistre et 25.000 </w:t>
      </w:r>
      <w:proofErr w:type="spellStart"/>
      <w:r>
        <w:rPr>
          <w:rFonts w:ascii="Verdana" w:hAnsi="Verdana" w:cs="Verdana"/>
          <w:sz w:val="20"/>
          <w:lang w:val="fr-BE"/>
        </w:rPr>
        <w:t>Eur</w:t>
      </w:r>
      <w:proofErr w:type="spellEnd"/>
      <w:r>
        <w:rPr>
          <w:rFonts w:ascii="Verdana" w:hAnsi="Verdana" w:cs="Verdana"/>
          <w:sz w:val="20"/>
          <w:lang w:val="fr-BE"/>
        </w:rPr>
        <w:t xml:space="preserve"> par année</w:t>
      </w:r>
    </w:p>
    <w:p w:rsidR="00822AB0" w:rsidRDefault="00822AB0" w:rsidP="006D0857">
      <w:pPr>
        <w:spacing w:before="120" w:after="120"/>
        <w:rPr>
          <w:rFonts w:ascii="Century Gothic" w:eastAsiaTheme="minorHAnsi" w:hAnsi="Century Gothic" w:cs="Century Gothic"/>
          <w:color w:val="000000"/>
          <w:szCs w:val="24"/>
          <w:lang w:val="fr-BE"/>
        </w:rPr>
      </w:pPr>
    </w:p>
    <w:p w:rsidR="00EA2D37" w:rsidRPr="00EA2D37" w:rsidRDefault="00822AB0" w:rsidP="006D0857">
      <w:pPr>
        <w:spacing w:before="120" w:after="120"/>
        <w:rPr>
          <w:rFonts w:ascii="Verdana" w:hAnsi="Verdana"/>
          <w:sz w:val="20"/>
          <w:lang w:val="fr-BE"/>
        </w:rPr>
      </w:pPr>
      <w:r>
        <w:rPr>
          <w:rFonts w:ascii="Verdana" w:hAnsi="Verdana"/>
          <w:sz w:val="20"/>
          <w:lang w:val="fr-BE"/>
        </w:rPr>
        <w:t xml:space="preserve"> </w:t>
      </w:r>
      <w:r w:rsidR="00EA2D37">
        <w:rPr>
          <w:rFonts w:ascii="Verdana" w:hAnsi="Verdana"/>
          <w:sz w:val="20"/>
          <w:lang w:val="fr-BE"/>
        </w:rPr>
        <w:t xml:space="preserve">   </w:t>
      </w:r>
      <w:r w:rsidR="00EA2D37" w:rsidRPr="00EA2D37">
        <w:rPr>
          <w:rFonts w:ascii="Verdana" w:hAnsi="Verdana"/>
          <w:sz w:val="20"/>
          <w:lang w:val="fr-BE"/>
        </w:rPr>
        <w:t xml:space="preserve">Seuil d’intervention de la garantie insolvabilité des tiers : 250 EUR </w:t>
      </w:r>
    </w:p>
    <w:p w:rsidR="00EA2D37" w:rsidRDefault="00EA2D37" w:rsidP="006D0857">
      <w:pPr>
        <w:spacing w:before="120" w:after="120"/>
        <w:rPr>
          <w:rFonts w:ascii="Verdana" w:hAnsi="Verdana"/>
          <w:color w:val="00B0F0"/>
          <w:sz w:val="20"/>
          <w:lang w:val="fr-BE"/>
        </w:rPr>
      </w:pPr>
    </w:p>
    <w:p w:rsidR="00E548C5" w:rsidRPr="006D0857" w:rsidRDefault="00E548C5" w:rsidP="006D0857">
      <w:pPr>
        <w:spacing w:before="120" w:after="120"/>
        <w:rPr>
          <w:rFonts w:ascii="Verdana" w:hAnsi="Verdana"/>
          <w:b/>
          <w:sz w:val="20"/>
          <w:lang w:val="fr-BE"/>
        </w:rPr>
      </w:pPr>
      <w:r w:rsidRPr="006D0857">
        <w:rPr>
          <w:rFonts w:ascii="Verdana" w:hAnsi="Verdana"/>
          <w:b/>
          <w:sz w:val="20"/>
          <w:lang w:val="fr-BE"/>
        </w:rPr>
        <w:t>Validité territoriale</w:t>
      </w:r>
    </w:p>
    <w:p w:rsidR="006D0857" w:rsidRDefault="00E548C5" w:rsidP="00141376">
      <w:pPr>
        <w:spacing w:before="120" w:after="120"/>
        <w:jc w:val="left"/>
        <w:rPr>
          <w:rFonts w:ascii="Verdana" w:hAnsi="Verdana"/>
          <w:sz w:val="20"/>
          <w:lang w:val="fr-BE"/>
        </w:rPr>
      </w:pPr>
      <w:r w:rsidRPr="000209EB">
        <w:rPr>
          <w:rFonts w:ascii="Verdana" w:hAnsi="Verdana"/>
          <w:sz w:val="20"/>
          <w:lang w:val="fr-BE"/>
        </w:rPr>
        <w:t>La garantie s’applique aux dommages qui se produisent partout dans le monde, pour autant qu’ils découlent des activités des assurés en Belgique.</w:t>
      </w:r>
    </w:p>
    <w:p w:rsidR="00E548C5" w:rsidRDefault="00E548C5" w:rsidP="006D0857">
      <w:pPr>
        <w:spacing w:before="120" w:after="120"/>
        <w:jc w:val="left"/>
        <w:rPr>
          <w:rFonts w:ascii="Verdana" w:hAnsi="Verdana"/>
          <w:sz w:val="20"/>
          <w:lang w:val="fr-BE"/>
        </w:rPr>
      </w:pPr>
      <w:r w:rsidRPr="000209EB">
        <w:rPr>
          <w:rFonts w:ascii="Verdana" w:hAnsi="Verdana"/>
          <w:sz w:val="20"/>
          <w:lang w:val="fr-BE"/>
        </w:rPr>
        <w:t>Les voyages professionnels ainsi que la participation à des réunions ou séminaires sont couverts par cette assurance, quel que soit le lieu où ils se déroulent.</w:t>
      </w:r>
    </w:p>
    <w:p w:rsidR="006D0857" w:rsidRDefault="006D0857" w:rsidP="006D0857">
      <w:pPr>
        <w:spacing w:before="120" w:after="120"/>
        <w:jc w:val="left"/>
        <w:rPr>
          <w:rFonts w:ascii="Verdana" w:hAnsi="Verdana"/>
          <w:sz w:val="20"/>
          <w:lang w:val="fr-BE"/>
        </w:rPr>
      </w:pPr>
    </w:p>
    <w:p w:rsidR="005A7C54" w:rsidRPr="000209EB" w:rsidRDefault="00252412" w:rsidP="005A7C54">
      <w:pPr>
        <w:spacing w:before="120" w:after="120"/>
        <w:rPr>
          <w:lang w:val="fr-BE"/>
        </w:rPr>
      </w:pPr>
      <w:r>
        <w:rPr>
          <w:lang w:val="fr-BE"/>
        </w:rPr>
        <w:lastRenderedPageBreak/>
        <w:pict>
          <v:rect id="_x0000_i1037" style="width:0;height:1.5pt" o:hralign="center" o:hrstd="t" o:hr="t" fillcolor="#9f6070" stroked="f"/>
        </w:pict>
      </w:r>
    </w:p>
    <w:p w:rsidR="005A7C54" w:rsidRPr="001925C2" w:rsidRDefault="00824198" w:rsidP="00F9237D">
      <w:pPr>
        <w:pStyle w:val="Titre3"/>
        <w:numPr>
          <w:ilvl w:val="0"/>
          <w:numId w:val="0"/>
        </w:numPr>
        <w:shd w:val="clear" w:color="auto" w:fill="BFBFBF" w:themeFill="background1" w:themeFillShade="BF"/>
        <w:rPr>
          <w:rFonts w:ascii="Verdana" w:hAnsi="Verdana"/>
          <w:i/>
          <w:sz w:val="20"/>
          <w:lang w:val="fr-BE"/>
        </w:rPr>
      </w:pPr>
      <w:bookmarkStart w:id="200" w:name="_Toc43817795"/>
      <w:r w:rsidRPr="001925C2">
        <w:rPr>
          <w:rFonts w:ascii="Verdana" w:hAnsi="Verdana"/>
          <w:i/>
          <w:sz w:val="20"/>
          <w:lang w:val="fr-BE"/>
        </w:rPr>
        <w:t xml:space="preserve">Sous-Volet 2.3. Responsabilité Civile personnelle </w:t>
      </w:r>
      <w:r w:rsidR="00F9237D">
        <w:rPr>
          <w:rFonts w:ascii="Verdana" w:hAnsi="Verdana"/>
          <w:i/>
          <w:sz w:val="20"/>
          <w:lang w:val="fr-BE"/>
        </w:rPr>
        <w:t>« </w:t>
      </w:r>
      <w:r w:rsidRPr="001925C2">
        <w:rPr>
          <w:rFonts w:ascii="Verdana" w:hAnsi="Verdana"/>
          <w:i/>
          <w:sz w:val="20"/>
          <w:lang w:val="fr-BE"/>
        </w:rPr>
        <w:t>administrateurs</w:t>
      </w:r>
      <w:r w:rsidR="00F9237D">
        <w:rPr>
          <w:rFonts w:ascii="Verdana" w:hAnsi="Verdana"/>
          <w:i/>
          <w:sz w:val="20"/>
          <w:lang w:val="fr-BE"/>
        </w:rPr>
        <w:t> »</w:t>
      </w:r>
      <w:r w:rsidRPr="001925C2">
        <w:rPr>
          <w:rFonts w:ascii="Verdana" w:hAnsi="Verdana"/>
          <w:i/>
          <w:sz w:val="20"/>
          <w:lang w:val="fr-BE"/>
        </w:rPr>
        <w:t xml:space="preserve"> </w:t>
      </w:r>
      <w:r w:rsidR="00F9237D">
        <w:rPr>
          <w:rFonts w:ascii="Verdana" w:hAnsi="Verdana"/>
          <w:i/>
          <w:sz w:val="20"/>
          <w:lang w:val="fr-BE"/>
        </w:rPr>
        <w:t>&amp;</w:t>
      </w:r>
      <w:r w:rsidRPr="001925C2">
        <w:rPr>
          <w:rFonts w:ascii="Verdana" w:hAnsi="Verdana"/>
          <w:i/>
          <w:sz w:val="20"/>
          <w:lang w:val="fr-BE"/>
        </w:rPr>
        <w:t xml:space="preserve"> </w:t>
      </w:r>
      <w:r w:rsidR="00F9237D">
        <w:rPr>
          <w:rFonts w:ascii="Verdana" w:hAnsi="Verdana"/>
          <w:i/>
          <w:sz w:val="20"/>
          <w:lang w:val="fr-BE"/>
        </w:rPr>
        <w:t>« </w:t>
      </w:r>
      <w:r w:rsidRPr="001925C2">
        <w:rPr>
          <w:rFonts w:ascii="Verdana" w:hAnsi="Verdana"/>
          <w:i/>
          <w:sz w:val="20"/>
          <w:lang w:val="fr-BE"/>
        </w:rPr>
        <w:t>directions</w:t>
      </w:r>
      <w:r w:rsidR="00F9237D">
        <w:rPr>
          <w:rFonts w:ascii="Verdana" w:hAnsi="Verdana"/>
          <w:i/>
          <w:sz w:val="20"/>
          <w:lang w:val="fr-BE"/>
        </w:rPr>
        <w:t> »</w:t>
      </w:r>
      <w:bookmarkEnd w:id="200"/>
    </w:p>
    <w:p w:rsidR="005A7C54" w:rsidRPr="000209EB" w:rsidRDefault="00252412" w:rsidP="005A7C54">
      <w:pPr>
        <w:spacing w:before="120" w:after="120"/>
        <w:rPr>
          <w:lang w:val="fr-BE"/>
        </w:rPr>
      </w:pPr>
      <w:r>
        <w:rPr>
          <w:lang w:val="fr-BE"/>
        </w:rPr>
        <w:pict>
          <v:rect id="_x0000_i1038" style="width:0;height:1.5pt" o:hralign="center" o:hrstd="t" o:hr="t" fillcolor="#9f6070" stroked="f"/>
        </w:pict>
      </w:r>
    </w:p>
    <w:p w:rsidR="004C1E20" w:rsidRPr="00F62150" w:rsidRDefault="004C1E20" w:rsidP="00F62150">
      <w:pPr>
        <w:spacing w:before="120" w:after="120"/>
        <w:rPr>
          <w:rFonts w:ascii="Verdana" w:hAnsi="Verdana"/>
          <w:b/>
          <w:sz w:val="20"/>
          <w:lang w:val="fr-BE"/>
        </w:rPr>
      </w:pPr>
      <w:r w:rsidRPr="00F62150">
        <w:rPr>
          <w:rFonts w:ascii="Verdana" w:hAnsi="Verdana"/>
          <w:b/>
          <w:sz w:val="20"/>
          <w:lang w:val="fr-BE"/>
        </w:rPr>
        <w:t>Preneur d’assurance</w:t>
      </w:r>
    </w:p>
    <w:p w:rsidR="009C6227" w:rsidRPr="000209EB" w:rsidRDefault="009C6227" w:rsidP="00141376">
      <w:pPr>
        <w:spacing w:before="120" w:after="120"/>
        <w:rPr>
          <w:rFonts w:ascii="Verdana" w:hAnsi="Verdana"/>
          <w:sz w:val="20"/>
          <w:lang w:val="fr-BE"/>
        </w:rPr>
      </w:pPr>
      <w:r>
        <w:rPr>
          <w:rFonts w:ascii="Verdana" w:hAnsi="Verdana"/>
          <w:sz w:val="20"/>
          <w:lang w:val="fr-BE"/>
        </w:rPr>
        <w:t>Les pouvoirs adjudicateurs regroupés dans la présente centrale d’achat dénommée « Centrale d’achat AID Coordination »</w:t>
      </w:r>
    </w:p>
    <w:p w:rsidR="004C1E20" w:rsidRPr="00F62150" w:rsidRDefault="004C1E20" w:rsidP="00F62150">
      <w:pPr>
        <w:spacing w:before="120" w:after="120"/>
        <w:rPr>
          <w:rFonts w:ascii="Verdana" w:hAnsi="Verdana"/>
          <w:b/>
          <w:sz w:val="20"/>
          <w:lang w:val="fr-BE"/>
        </w:rPr>
      </w:pPr>
      <w:r w:rsidRPr="00F62150">
        <w:rPr>
          <w:rFonts w:ascii="Verdana" w:hAnsi="Verdana"/>
          <w:b/>
          <w:sz w:val="20"/>
          <w:lang w:val="fr-BE"/>
        </w:rPr>
        <w:t>Assurés</w:t>
      </w:r>
    </w:p>
    <w:p w:rsidR="004C1E20" w:rsidRDefault="004C1E20" w:rsidP="0046298D">
      <w:pPr>
        <w:numPr>
          <w:ilvl w:val="0"/>
          <w:numId w:val="24"/>
        </w:numPr>
        <w:tabs>
          <w:tab w:val="clear" w:pos="1140"/>
          <w:tab w:val="num" w:pos="1440"/>
          <w:tab w:val="num" w:pos="2160"/>
        </w:tabs>
        <w:spacing w:before="120" w:after="120"/>
        <w:ind w:left="284" w:right="-1" w:hanging="284"/>
        <w:jc w:val="left"/>
        <w:rPr>
          <w:rFonts w:ascii="Verdana" w:hAnsi="Verdana" w:cs="Verdana"/>
          <w:iCs/>
          <w:sz w:val="20"/>
          <w:lang w:val="fr-BE"/>
        </w:rPr>
      </w:pPr>
      <w:r>
        <w:rPr>
          <w:rFonts w:ascii="Verdana" w:hAnsi="Verdana" w:cs="Verdana"/>
          <w:iCs/>
          <w:sz w:val="20"/>
          <w:lang w:val="fr-BE"/>
        </w:rPr>
        <w:t xml:space="preserve">Les membres du conseil d’administration des Pouvoirs Adjudicateurs   qui ont pour forme juridique : </w:t>
      </w:r>
      <w:r w:rsidR="00B0655B">
        <w:rPr>
          <w:rFonts w:ascii="Verdana" w:hAnsi="Verdana" w:cs="Verdana"/>
          <w:iCs/>
          <w:sz w:val="20"/>
          <w:lang w:val="fr-BE"/>
        </w:rPr>
        <w:t xml:space="preserve"> Association Sans But Lucratif (</w:t>
      </w:r>
      <w:proofErr w:type="gramStart"/>
      <w:r>
        <w:rPr>
          <w:rFonts w:ascii="Verdana" w:hAnsi="Verdana" w:cs="Verdana"/>
          <w:iCs/>
          <w:sz w:val="20"/>
          <w:lang w:val="fr-BE"/>
        </w:rPr>
        <w:t>ASBL</w:t>
      </w:r>
      <w:r w:rsidR="004569BB">
        <w:rPr>
          <w:rFonts w:ascii="Verdana" w:hAnsi="Verdana" w:cs="Verdana"/>
          <w:iCs/>
          <w:sz w:val="20"/>
          <w:lang w:val="fr-BE"/>
        </w:rPr>
        <w:t>)  ou</w:t>
      </w:r>
      <w:proofErr w:type="gramEnd"/>
      <w:r w:rsidR="00B0655B" w:rsidRPr="00B0655B">
        <w:rPr>
          <w:rFonts w:ascii="Verdana" w:hAnsi="Verdana" w:cs="Verdana"/>
          <w:iCs/>
          <w:color w:val="FF0000"/>
          <w:sz w:val="20"/>
          <w:lang w:val="fr-BE"/>
        </w:rPr>
        <w:t xml:space="preserve"> </w:t>
      </w:r>
      <w:r w:rsidR="00B0655B">
        <w:rPr>
          <w:rFonts w:ascii="Verdana" w:hAnsi="Verdana" w:cs="Verdana"/>
          <w:iCs/>
          <w:color w:val="FF0000"/>
          <w:sz w:val="20"/>
          <w:lang w:val="fr-BE"/>
        </w:rPr>
        <w:t xml:space="preserve"> </w:t>
      </w:r>
      <w:r w:rsidR="00B0655B" w:rsidRPr="00501284">
        <w:rPr>
          <w:rFonts w:ascii="Verdana" w:hAnsi="Verdana" w:cs="Verdana"/>
          <w:iCs/>
          <w:sz w:val="20"/>
          <w:lang w:val="fr-BE"/>
        </w:rPr>
        <w:t xml:space="preserve">Société Coopérative </w:t>
      </w:r>
      <w:r w:rsidR="00501284">
        <w:rPr>
          <w:rFonts w:ascii="Verdana" w:hAnsi="Verdana" w:cs="Verdana"/>
          <w:iCs/>
          <w:sz w:val="20"/>
          <w:lang w:val="fr-BE"/>
        </w:rPr>
        <w:t>(SC)</w:t>
      </w:r>
    </w:p>
    <w:p w:rsidR="004C1E20" w:rsidRDefault="004C1E20" w:rsidP="0046298D">
      <w:pPr>
        <w:numPr>
          <w:ilvl w:val="0"/>
          <w:numId w:val="24"/>
        </w:numPr>
        <w:tabs>
          <w:tab w:val="clear" w:pos="1140"/>
          <w:tab w:val="num" w:pos="1440"/>
          <w:tab w:val="num" w:pos="2160"/>
        </w:tabs>
        <w:spacing w:before="120" w:after="120"/>
        <w:ind w:left="284" w:right="-1" w:hanging="284"/>
        <w:rPr>
          <w:rFonts w:ascii="Verdana" w:hAnsi="Verdana" w:cs="Verdana"/>
          <w:iCs/>
          <w:sz w:val="20"/>
          <w:lang w:val="fr-BE"/>
        </w:rPr>
      </w:pPr>
      <w:r>
        <w:rPr>
          <w:rFonts w:ascii="Verdana" w:hAnsi="Verdana" w:cs="Verdana"/>
          <w:iCs/>
          <w:sz w:val="20"/>
          <w:lang w:val="fr-BE"/>
        </w:rPr>
        <w:t>Les membres des directions des Pouvoirs Adjudicateurs</w:t>
      </w:r>
    </w:p>
    <w:p w:rsidR="00D607DF" w:rsidRPr="00D607DF" w:rsidRDefault="00D607DF" w:rsidP="0046298D">
      <w:pPr>
        <w:numPr>
          <w:ilvl w:val="0"/>
          <w:numId w:val="24"/>
        </w:numPr>
        <w:tabs>
          <w:tab w:val="clear" w:pos="1140"/>
          <w:tab w:val="num" w:pos="1440"/>
          <w:tab w:val="num" w:pos="2160"/>
        </w:tabs>
        <w:spacing w:before="120" w:after="120"/>
        <w:ind w:left="284" w:right="-1" w:hanging="284"/>
        <w:rPr>
          <w:rFonts w:ascii="Verdana" w:hAnsi="Verdana" w:cs="Verdana"/>
          <w:iCs/>
          <w:sz w:val="20"/>
          <w:lang w:val="fr-BE"/>
        </w:rPr>
      </w:pPr>
      <w:r w:rsidRPr="00D607DF">
        <w:rPr>
          <w:rFonts w:ascii="Verdana" w:hAnsi="Verdana"/>
          <w:sz w:val="20"/>
        </w:rPr>
        <w:t>Toute personne qui exerce, a exercé ou exerc</w:t>
      </w:r>
      <w:r>
        <w:rPr>
          <w:rFonts w:ascii="Verdana" w:hAnsi="Verdana"/>
          <w:sz w:val="20"/>
        </w:rPr>
        <w:t xml:space="preserve">era une fonction de dirigeant </w:t>
      </w:r>
      <w:r w:rsidRPr="00D607DF">
        <w:rPr>
          <w:rFonts w:ascii="Verdana" w:hAnsi="Verdana"/>
          <w:sz w:val="20"/>
        </w:rPr>
        <w:t>de droit ou</w:t>
      </w:r>
      <w:r>
        <w:rPr>
          <w:rFonts w:ascii="Verdana" w:hAnsi="Verdana"/>
          <w:sz w:val="20"/>
        </w:rPr>
        <w:t xml:space="preserve"> de fait</w:t>
      </w:r>
      <w:r w:rsidRPr="00D607DF">
        <w:rPr>
          <w:rFonts w:ascii="Verdana" w:hAnsi="Verdana"/>
          <w:sz w:val="20"/>
        </w:rPr>
        <w:t xml:space="preserve"> du preneur d’assurance.</w:t>
      </w:r>
    </w:p>
    <w:p w:rsidR="009C6227" w:rsidRPr="00F62150" w:rsidRDefault="009C6227" w:rsidP="00F62150">
      <w:pPr>
        <w:spacing w:before="120" w:after="120"/>
        <w:rPr>
          <w:rFonts w:ascii="Verdana" w:hAnsi="Verdana"/>
          <w:b/>
          <w:sz w:val="20"/>
          <w:lang w:val="fr-BE"/>
        </w:rPr>
      </w:pPr>
      <w:r w:rsidRPr="00F62150">
        <w:rPr>
          <w:rFonts w:ascii="Verdana" w:hAnsi="Verdana"/>
          <w:b/>
          <w:sz w:val="20"/>
          <w:lang w:val="fr-BE"/>
        </w:rPr>
        <w:t>Objet de l’assurance</w:t>
      </w:r>
    </w:p>
    <w:p w:rsidR="009C6227" w:rsidRPr="000209EB" w:rsidRDefault="009C6227" w:rsidP="00141376">
      <w:pPr>
        <w:tabs>
          <w:tab w:val="num" w:pos="2160"/>
        </w:tabs>
        <w:spacing w:before="120" w:after="120"/>
        <w:ind w:right="-1"/>
        <w:rPr>
          <w:rFonts w:ascii="Verdana" w:hAnsi="Verdana"/>
          <w:sz w:val="20"/>
          <w:lang w:val="fr-BE"/>
        </w:rPr>
      </w:pPr>
      <w:r w:rsidRPr="000209EB">
        <w:rPr>
          <w:rFonts w:ascii="Verdana" w:hAnsi="Verdana"/>
          <w:sz w:val="20"/>
          <w:lang w:val="fr-BE"/>
        </w:rPr>
        <w:t xml:space="preserve">La police doit garantir la </w:t>
      </w:r>
      <w:r w:rsidRPr="000209EB">
        <w:rPr>
          <w:rFonts w:ascii="Verdana" w:hAnsi="Verdana"/>
          <w:sz w:val="20"/>
          <w:u w:val="single"/>
          <w:lang w:val="fr-BE"/>
        </w:rPr>
        <w:t>responsabilité personnelle</w:t>
      </w:r>
      <w:r w:rsidRPr="000209EB">
        <w:rPr>
          <w:rFonts w:ascii="Verdana" w:hAnsi="Verdana"/>
          <w:sz w:val="20"/>
          <w:lang w:val="fr-BE"/>
        </w:rPr>
        <w:t xml:space="preserve"> pouvant incomber aux assurés en cas de recours judiciaire intenté à le</w:t>
      </w:r>
      <w:r>
        <w:rPr>
          <w:rFonts w:ascii="Verdana" w:hAnsi="Verdana"/>
          <w:sz w:val="20"/>
          <w:lang w:val="fr-BE"/>
        </w:rPr>
        <w:t>ur encontre par l’organisation</w:t>
      </w:r>
      <w:r w:rsidRPr="000209EB">
        <w:rPr>
          <w:rFonts w:ascii="Verdana" w:hAnsi="Verdana"/>
          <w:sz w:val="20"/>
          <w:lang w:val="fr-BE"/>
        </w:rPr>
        <w:t xml:space="preserve"> assurée où ils exercent leur mandat ou par des tiers, pour tout dommag</w:t>
      </w:r>
      <w:r>
        <w:rPr>
          <w:rFonts w:ascii="Verdana" w:hAnsi="Verdana"/>
          <w:sz w:val="20"/>
          <w:lang w:val="fr-BE"/>
        </w:rPr>
        <w:t>e subis par cette organisation</w:t>
      </w:r>
      <w:r w:rsidR="00D607DF">
        <w:rPr>
          <w:rFonts w:ascii="Verdana" w:hAnsi="Verdana"/>
          <w:sz w:val="20"/>
          <w:lang w:val="fr-BE"/>
        </w:rPr>
        <w:t>, ses préposés</w:t>
      </w:r>
      <w:r w:rsidR="004569BB">
        <w:rPr>
          <w:rFonts w:ascii="Verdana" w:hAnsi="Verdana"/>
          <w:sz w:val="20"/>
          <w:lang w:val="fr-BE"/>
        </w:rPr>
        <w:t xml:space="preserve"> et</w:t>
      </w:r>
      <w:r w:rsidR="00B0655B">
        <w:rPr>
          <w:rFonts w:ascii="Verdana" w:hAnsi="Verdana"/>
          <w:sz w:val="20"/>
          <w:lang w:val="fr-BE"/>
        </w:rPr>
        <w:t xml:space="preserve"> ayant droit</w:t>
      </w:r>
      <w:r w:rsidR="00D607DF">
        <w:rPr>
          <w:rFonts w:ascii="Verdana" w:hAnsi="Verdana"/>
          <w:sz w:val="20"/>
          <w:lang w:val="fr-BE"/>
        </w:rPr>
        <w:t>, ses dirigeants</w:t>
      </w:r>
      <w:r w:rsidR="00B0655B">
        <w:rPr>
          <w:rFonts w:ascii="Verdana" w:hAnsi="Verdana"/>
          <w:sz w:val="20"/>
          <w:lang w:val="fr-BE"/>
        </w:rPr>
        <w:t xml:space="preserve"> et ayant droit</w:t>
      </w:r>
      <w:r w:rsidRPr="000209EB">
        <w:rPr>
          <w:rFonts w:ascii="Verdana" w:hAnsi="Verdana"/>
          <w:sz w:val="20"/>
          <w:lang w:val="fr-BE"/>
        </w:rPr>
        <w:t xml:space="preserve"> ou d’autres tiers, et résultant de fautes, erreurs, négligences ou omissions commises par les assurés dans l’exercice normal du mandat précité, à l’exception de ce qui est explicitement exclu.</w:t>
      </w:r>
    </w:p>
    <w:p w:rsidR="009C6227" w:rsidRDefault="00D607DF" w:rsidP="00141376">
      <w:pPr>
        <w:spacing w:before="120" w:after="120"/>
        <w:rPr>
          <w:lang w:val="fr-BE"/>
        </w:rPr>
      </w:pPr>
      <w:r w:rsidRPr="00D607DF">
        <w:rPr>
          <w:rFonts w:ascii="Verdana" w:hAnsi="Verdana"/>
          <w:sz w:val="20"/>
        </w:rPr>
        <w:t>L’assureur devra prendre en charge,</w:t>
      </w:r>
      <w:r w:rsidR="00B0655B">
        <w:rPr>
          <w:rFonts w:ascii="Verdana" w:hAnsi="Verdana"/>
          <w:sz w:val="20"/>
        </w:rPr>
        <w:t xml:space="preserve"> à concurrence des capitaux couverts, les montants</w:t>
      </w:r>
      <w:r w:rsidRPr="00D607DF">
        <w:rPr>
          <w:rFonts w:ascii="Verdana" w:hAnsi="Verdana"/>
          <w:sz w:val="20"/>
        </w:rPr>
        <w:t xml:space="preserve"> (indemnité due en principal, majorée des intérêts et frais de défense civile en raison d’une décision judiciaire, d’une sentence arbitrale ou d’une transaction amiable passée avec le consentement de l’assureur), résultant</w:t>
      </w:r>
      <w:r w:rsidR="00B0655B">
        <w:rPr>
          <w:rFonts w:ascii="Verdana" w:hAnsi="Verdana"/>
          <w:sz w:val="20"/>
        </w:rPr>
        <w:t>s</w:t>
      </w:r>
      <w:r w:rsidRPr="00D607DF">
        <w:rPr>
          <w:rFonts w:ascii="Verdana" w:hAnsi="Verdana"/>
          <w:sz w:val="20"/>
        </w:rPr>
        <w:t xml:space="preserve"> de réclamations formulées à leur encontre </w:t>
      </w:r>
      <w:r>
        <w:rPr>
          <w:rFonts w:ascii="Verdana" w:hAnsi="Verdana"/>
          <w:sz w:val="20"/>
        </w:rPr>
        <w:t>pendant la période de garantie.</w:t>
      </w:r>
    </w:p>
    <w:p w:rsidR="00B0655B" w:rsidRPr="00B0655B" w:rsidRDefault="00B0655B" w:rsidP="00141376">
      <w:pPr>
        <w:spacing w:before="120" w:after="120"/>
        <w:rPr>
          <w:rFonts w:ascii="Verdana" w:hAnsi="Verdana"/>
          <w:sz w:val="20"/>
          <w:lang w:val="fr-BE"/>
        </w:rPr>
      </w:pPr>
      <w:r w:rsidRPr="00B0655B">
        <w:rPr>
          <w:rFonts w:ascii="Verdana" w:hAnsi="Verdana"/>
          <w:sz w:val="20"/>
          <w:lang w:val="fr-BE"/>
        </w:rPr>
        <w:t>L’assureur devra p</w:t>
      </w:r>
      <w:r w:rsidRPr="00B0655B">
        <w:rPr>
          <w:rFonts w:ascii="Verdana" w:hAnsi="Verdana"/>
          <w:sz w:val="20"/>
        </w:rPr>
        <w:t>rendre en charge, à concurrence des capitaux couverts, les frais de toutes démarches, enquêtes et expertises ainsi que les honoraires et les frais de procédure exposés pour la défense des assurés à la suite d’une mise en cause de leur responsabilité pénale.</w:t>
      </w:r>
    </w:p>
    <w:p w:rsidR="00D607DF" w:rsidRDefault="00D607DF" w:rsidP="00141376">
      <w:pPr>
        <w:spacing w:before="120" w:after="120"/>
        <w:rPr>
          <w:sz w:val="23"/>
          <w:szCs w:val="23"/>
        </w:rPr>
      </w:pPr>
      <w:r w:rsidRPr="00D607DF">
        <w:rPr>
          <w:rFonts w:ascii="Verdana" w:hAnsi="Verdana"/>
          <w:sz w:val="20"/>
        </w:rPr>
        <w:t xml:space="preserve">L’assureur devra rembourser au preneur d’assurance les </w:t>
      </w:r>
      <w:r w:rsidR="00B0655B">
        <w:rPr>
          <w:rFonts w:ascii="Verdana" w:hAnsi="Verdana"/>
          <w:sz w:val="20"/>
        </w:rPr>
        <w:t>montants, limités aux capitaux couverts et</w:t>
      </w:r>
      <w:r w:rsidRPr="00D607DF">
        <w:rPr>
          <w:rFonts w:ascii="Verdana" w:hAnsi="Verdana"/>
          <w:sz w:val="20"/>
        </w:rPr>
        <w:t xml:space="preserve"> résultant de réclamations qu’il a légalement prises en charge et qui ont été formulées à l’encontre des assurés pendant la période de garantie</w:t>
      </w:r>
      <w:r>
        <w:rPr>
          <w:sz w:val="23"/>
          <w:szCs w:val="23"/>
        </w:rPr>
        <w:t>.</w:t>
      </w:r>
    </w:p>
    <w:p w:rsidR="00D607DF" w:rsidRPr="00B0655B" w:rsidRDefault="00B0655B" w:rsidP="00141376">
      <w:pPr>
        <w:spacing w:before="120" w:after="120"/>
        <w:rPr>
          <w:rFonts w:ascii="Verdana" w:hAnsi="Verdana"/>
          <w:sz w:val="20"/>
          <w:lang w:val="fr-BE"/>
        </w:rPr>
      </w:pPr>
      <w:r w:rsidRPr="00B0655B">
        <w:rPr>
          <w:rFonts w:ascii="Verdana" w:hAnsi="Verdana"/>
          <w:sz w:val="20"/>
          <w:lang w:val="fr-BE"/>
        </w:rPr>
        <w:t>Seront également couverts, les sinistres liés aux marchés publics et à la gestion du personnel.</w:t>
      </w:r>
    </w:p>
    <w:p w:rsidR="009C6227" w:rsidRPr="00F62150" w:rsidRDefault="009C6227" w:rsidP="00F62150">
      <w:pPr>
        <w:spacing w:before="120" w:after="120"/>
        <w:rPr>
          <w:rFonts w:ascii="Verdana" w:hAnsi="Verdana"/>
          <w:b/>
          <w:sz w:val="20"/>
          <w:lang w:val="fr-BE"/>
        </w:rPr>
      </w:pPr>
      <w:r w:rsidRPr="00F62150">
        <w:rPr>
          <w:rFonts w:ascii="Verdana" w:hAnsi="Verdana"/>
          <w:b/>
          <w:sz w:val="20"/>
          <w:lang w:val="fr-BE"/>
        </w:rPr>
        <w:t>Montant assuré</w:t>
      </w:r>
    </w:p>
    <w:p w:rsidR="009C6227" w:rsidRPr="00501284" w:rsidRDefault="00501284" w:rsidP="0046298D">
      <w:pPr>
        <w:pStyle w:val="Paragraphedeliste"/>
        <w:numPr>
          <w:ilvl w:val="0"/>
          <w:numId w:val="25"/>
        </w:numPr>
        <w:spacing w:before="120" w:after="120"/>
        <w:ind w:left="426"/>
        <w:rPr>
          <w:rFonts w:ascii="Verdana" w:hAnsi="Verdana"/>
          <w:sz w:val="20"/>
          <w:lang w:val="fr-BE"/>
        </w:rPr>
      </w:pPr>
      <w:r w:rsidRPr="00501284">
        <w:rPr>
          <w:rFonts w:ascii="Verdana" w:hAnsi="Verdana"/>
          <w:sz w:val="20"/>
          <w:lang w:val="fr-BE"/>
        </w:rPr>
        <w:t xml:space="preserve">Option 1 : </w:t>
      </w:r>
      <w:r w:rsidR="00F62150">
        <w:rPr>
          <w:rFonts w:ascii="Verdana" w:hAnsi="Verdana"/>
          <w:sz w:val="20"/>
          <w:lang w:val="fr-BE"/>
        </w:rPr>
        <w:t xml:space="preserve">   </w:t>
      </w:r>
      <w:r w:rsidR="00FF28D7" w:rsidRPr="00501284">
        <w:rPr>
          <w:rFonts w:ascii="Verdana" w:hAnsi="Verdana"/>
          <w:sz w:val="20"/>
          <w:lang w:val="fr-BE"/>
        </w:rPr>
        <w:t>175.000 EUR</w:t>
      </w:r>
    </w:p>
    <w:p w:rsidR="009C6227" w:rsidRPr="00501284" w:rsidRDefault="00501284" w:rsidP="0046298D">
      <w:pPr>
        <w:pStyle w:val="Paragraphedeliste"/>
        <w:numPr>
          <w:ilvl w:val="0"/>
          <w:numId w:val="25"/>
        </w:numPr>
        <w:spacing w:before="120" w:after="120"/>
        <w:ind w:left="426"/>
        <w:rPr>
          <w:rFonts w:ascii="Verdana" w:hAnsi="Verdana"/>
          <w:sz w:val="20"/>
          <w:lang w:val="fr-BE"/>
        </w:rPr>
      </w:pPr>
      <w:r w:rsidRPr="00501284">
        <w:rPr>
          <w:rFonts w:ascii="Verdana" w:hAnsi="Verdana"/>
          <w:sz w:val="20"/>
          <w:lang w:val="fr-BE"/>
        </w:rPr>
        <w:t xml:space="preserve">Option 2 : </w:t>
      </w:r>
      <w:r w:rsidR="00F62150">
        <w:rPr>
          <w:rFonts w:ascii="Verdana" w:hAnsi="Verdana"/>
          <w:sz w:val="20"/>
          <w:lang w:val="fr-BE"/>
        </w:rPr>
        <w:t xml:space="preserve">   </w:t>
      </w:r>
      <w:r w:rsidR="00FF28D7" w:rsidRPr="00501284">
        <w:rPr>
          <w:rFonts w:ascii="Verdana" w:hAnsi="Verdana"/>
          <w:sz w:val="20"/>
          <w:lang w:val="fr-BE"/>
        </w:rPr>
        <w:t>300.000 EUR</w:t>
      </w:r>
    </w:p>
    <w:p w:rsidR="009C6227" w:rsidRPr="00501284" w:rsidRDefault="00501284" w:rsidP="0046298D">
      <w:pPr>
        <w:pStyle w:val="Paragraphedeliste"/>
        <w:numPr>
          <w:ilvl w:val="0"/>
          <w:numId w:val="25"/>
        </w:numPr>
        <w:spacing w:before="120" w:after="120"/>
        <w:ind w:left="426"/>
        <w:rPr>
          <w:rFonts w:ascii="Verdana" w:hAnsi="Verdana"/>
          <w:sz w:val="20"/>
          <w:lang w:val="fr-BE"/>
        </w:rPr>
      </w:pPr>
      <w:r w:rsidRPr="00501284">
        <w:rPr>
          <w:rFonts w:ascii="Verdana" w:hAnsi="Verdana"/>
          <w:sz w:val="20"/>
          <w:lang w:val="fr-BE"/>
        </w:rPr>
        <w:t xml:space="preserve">Option 3 : </w:t>
      </w:r>
      <w:r w:rsidR="00FF28D7" w:rsidRPr="00501284">
        <w:rPr>
          <w:rFonts w:ascii="Verdana" w:hAnsi="Verdana"/>
          <w:sz w:val="20"/>
          <w:lang w:val="fr-BE"/>
        </w:rPr>
        <w:t>1.050.000 EUR</w:t>
      </w:r>
    </w:p>
    <w:p w:rsidR="009C6227" w:rsidRDefault="002E690A" w:rsidP="00141376">
      <w:pPr>
        <w:spacing w:before="120" w:after="120"/>
        <w:rPr>
          <w:rFonts w:ascii="Verdana" w:hAnsi="Verdana"/>
          <w:sz w:val="20"/>
          <w:lang w:val="fr-BE"/>
        </w:rPr>
      </w:pPr>
      <w:r>
        <w:rPr>
          <w:rFonts w:ascii="Verdana" w:hAnsi="Verdana"/>
          <w:sz w:val="20"/>
          <w:lang w:val="fr-BE"/>
        </w:rPr>
        <w:t>Franchise : néant</w:t>
      </w:r>
    </w:p>
    <w:p w:rsidR="002909F2" w:rsidRDefault="002909F2"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9223CA" w:rsidRDefault="009223CA" w:rsidP="00141376">
      <w:pPr>
        <w:spacing w:before="120" w:after="120"/>
        <w:rPr>
          <w:rFonts w:ascii="Verdana" w:hAnsi="Verdana"/>
          <w:sz w:val="20"/>
          <w:lang w:val="fr-BE"/>
        </w:rPr>
      </w:pPr>
    </w:p>
    <w:p w:rsidR="00F62150" w:rsidRPr="000209EB" w:rsidRDefault="00252412" w:rsidP="00F62150">
      <w:pPr>
        <w:spacing w:before="120" w:after="120"/>
        <w:rPr>
          <w:lang w:val="fr-BE"/>
        </w:rPr>
      </w:pPr>
      <w:r>
        <w:rPr>
          <w:lang w:val="fr-BE"/>
        </w:rPr>
        <w:lastRenderedPageBreak/>
        <w:pict>
          <v:rect id="_x0000_i1039" style="width:0;height:1.5pt" o:hralign="center" o:hrstd="t" o:hr="t" fillcolor="#9f6070" stroked="f"/>
        </w:pict>
      </w:r>
    </w:p>
    <w:p w:rsidR="00F62150" w:rsidRPr="001925C2" w:rsidRDefault="00F62150" w:rsidP="00F9237D">
      <w:pPr>
        <w:pStyle w:val="Titre3"/>
        <w:numPr>
          <w:ilvl w:val="0"/>
          <w:numId w:val="0"/>
        </w:numPr>
        <w:shd w:val="clear" w:color="auto" w:fill="BFBFBF" w:themeFill="background1" w:themeFillShade="BF"/>
        <w:rPr>
          <w:rFonts w:ascii="Verdana" w:hAnsi="Verdana"/>
          <w:i/>
          <w:sz w:val="20"/>
          <w:lang w:val="fr-BE"/>
        </w:rPr>
      </w:pPr>
      <w:bookmarkStart w:id="201" w:name="_Toc43817796"/>
      <w:r w:rsidRPr="001925C2">
        <w:rPr>
          <w:rFonts w:ascii="Verdana" w:hAnsi="Verdana"/>
          <w:i/>
          <w:sz w:val="20"/>
          <w:lang w:val="fr-BE"/>
        </w:rPr>
        <w:t>Sous-Volet 2.4. Cyber Assurance</w:t>
      </w:r>
      <w:bookmarkEnd w:id="201"/>
    </w:p>
    <w:p w:rsidR="00F62150" w:rsidRPr="000209EB" w:rsidRDefault="00252412" w:rsidP="00F62150">
      <w:pPr>
        <w:spacing w:before="120" w:after="120"/>
        <w:rPr>
          <w:lang w:val="fr-BE"/>
        </w:rPr>
      </w:pPr>
      <w:r>
        <w:rPr>
          <w:lang w:val="fr-BE"/>
        </w:rPr>
        <w:pict>
          <v:rect id="_x0000_i1040" style="width:0;height:1.5pt" o:hralign="center" o:hrstd="t" o:hr="t" fillcolor="#9f6070" stroked="f"/>
        </w:pict>
      </w:r>
    </w:p>
    <w:p w:rsidR="00270444" w:rsidRDefault="00270444" w:rsidP="00141376">
      <w:pPr>
        <w:spacing w:before="120" w:after="120"/>
        <w:rPr>
          <w:rFonts w:ascii="Verdana" w:hAnsi="Verdana"/>
          <w:sz w:val="20"/>
          <w:lang w:val="fr-BE"/>
        </w:rPr>
      </w:pPr>
      <w:r w:rsidRPr="00B50CF1">
        <w:rPr>
          <w:rFonts w:ascii="Verdana" w:hAnsi="Verdana"/>
          <w:sz w:val="20"/>
          <w:lang w:val="fr-BE"/>
        </w:rPr>
        <w:t xml:space="preserve">Le recours à cette assurance doit permettre aux assurés de disposer d’une équipe multidisciplinaire d’experts formés </w:t>
      </w:r>
      <w:r w:rsidR="00B50CF1" w:rsidRPr="00B50CF1">
        <w:rPr>
          <w:rFonts w:ascii="Verdana" w:hAnsi="Verdana"/>
          <w:sz w:val="20"/>
          <w:lang w:val="fr-BE"/>
        </w:rPr>
        <w:t>aux</w:t>
      </w:r>
      <w:r w:rsidRPr="00B50CF1">
        <w:rPr>
          <w:rFonts w:ascii="Verdana" w:hAnsi="Verdana"/>
          <w:sz w:val="20"/>
          <w:lang w:val="fr-BE"/>
        </w:rPr>
        <w:t xml:space="preserve"> interventions d’urgences ainsi qu’une couverture financière suffisante pour maintenir les activités décrites précédemment</w:t>
      </w:r>
      <w:r w:rsidR="002909F2">
        <w:rPr>
          <w:rFonts w:ascii="Verdana" w:hAnsi="Verdana"/>
          <w:sz w:val="20"/>
          <w:lang w:val="fr-BE"/>
        </w:rPr>
        <w:t xml:space="preserve"> et la couverture des frais consécutifs à un incident cybernétique</w:t>
      </w:r>
      <w:r w:rsidRPr="00B50CF1">
        <w:rPr>
          <w:rFonts w:ascii="Verdana" w:hAnsi="Verdana"/>
          <w:sz w:val="20"/>
          <w:lang w:val="fr-BE"/>
        </w:rPr>
        <w:t xml:space="preserve">. </w:t>
      </w:r>
    </w:p>
    <w:p w:rsidR="00822AB0" w:rsidRPr="00F62150" w:rsidRDefault="00822AB0" w:rsidP="00822AB0">
      <w:pPr>
        <w:spacing w:before="120" w:after="120"/>
        <w:rPr>
          <w:rFonts w:ascii="Verdana" w:hAnsi="Verdana"/>
          <w:b/>
          <w:sz w:val="20"/>
          <w:lang w:val="fr-BE"/>
        </w:rPr>
      </w:pPr>
      <w:r w:rsidRPr="00F62150">
        <w:rPr>
          <w:rFonts w:ascii="Verdana" w:hAnsi="Verdana"/>
          <w:b/>
          <w:sz w:val="20"/>
          <w:lang w:val="fr-BE"/>
        </w:rPr>
        <w:t>Preneur d’assurance</w:t>
      </w:r>
    </w:p>
    <w:p w:rsidR="00822AB0" w:rsidRDefault="00822AB0" w:rsidP="00822AB0">
      <w:pPr>
        <w:spacing w:before="120" w:after="120"/>
        <w:rPr>
          <w:rFonts w:ascii="Verdana" w:hAnsi="Verdana"/>
          <w:sz w:val="20"/>
          <w:lang w:val="fr-BE"/>
        </w:rPr>
      </w:pPr>
      <w:r>
        <w:rPr>
          <w:rFonts w:ascii="Verdana" w:hAnsi="Verdana"/>
          <w:sz w:val="20"/>
          <w:lang w:val="fr-BE"/>
        </w:rPr>
        <w:t>Le</w:t>
      </w:r>
      <w:r w:rsidR="005B2EF6">
        <w:rPr>
          <w:rFonts w:ascii="Verdana" w:hAnsi="Verdana"/>
          <w:sz w:val="20"/>
          <w:lang w:val="fr-BE"/>
        </w:rPr>
        <w:t>s</w:t>
      </w:r>
      <w:r>
        <w:rPr>
          <w:rFonts w:ascii="Verdana" w:hAnsi="Verdana"/>
          <w:sz w:val="20"/>
          <w:lang w:val="fr-BE"/>
        </w:rPr>
        <w:t xml:space="preserve"> pouvoirs adjudicateur </w:t>
      </w:r>
      <w:r w:rsidR="007728C2">
        <w:rPr>
          <w:rFonts w:ascii="Verdana" w:hAnsi="Verdana"/>
          <w:sz w:val="20"/>
          <w:lang w:val="fr-BE"/>
        </w:rPr>
        <w:t>adhérant à</w:t>
      </w:r>
      <w:r>
        <w:rPr>
          <w:rFonts w:ascii="Verdana" w:hAnsi="Verdana"/>
          <w:sz w:val="20"/>
          <w:lang w:val="fr-BE"/>
        </w:rPr>
        <w:t xml:space="preserve"> la présente centrale d’achat dénommée « Centrale d’achat AID Coordination »</w:t>
      </w:r>
    </w:p>
    <w:p w:rsidR="00822AB0" w:rsidRPr="000209EB" w:rsidRDefault="00822AB0" w:rsidP="00822AB0">
      <w:pPr>
        <w:spacing w:before="120" w:after="120"/>
        <w:rPr>
          <w:rFonts w:ascii="Verdana" w:hAnsi="Verdana"/>
          <w:sz w:val="20"/>
          <w:lang w:val="fr-BE"/>
        </w:rPr>
      </w:pPr>
    </w:p>
    <w:p w:rsidR="00CC1296" w:rsidRPr="00B50CF1" w:rsidRDefault="00C3410F" w:rsidP="00141376">
      <w:pPr>
        <w:spacing w:before="120" w:after="120"/>
        <w:rPr>
          <w:rFonts w:ascii="Verdana" w:hAnsi="Verdana"/>
          <w:sz w:val="20"/>
          <w:lang w:val="fr-BE"/>
        </w:rPr>
      </w:pPr>
      <w:r w:rsidRPr="00B50CF1">
        <w:rPr>
          <w:rFonts w:ascii="Verdana" w:hAnsi="Verdana"/>
          <w:sz w:val="20"/>
          <w:lang w:val="fr-BE"/>
        </w:rPr>
        <w:t>Sans audit</w:t>
      </w:r>
      <w:r w:rsidR="00ED767E" w:rsidRPr="00B50CF1">
        <w:rPr>
          <w:rFonts w:ascii="Verdana" w:hAnsi="Verdana"/>
          <w:sz w:val="20"/>
          <w:lang w:val="fr-BE"/>
        </w:rPr>
        <w:t xml:space="preserve"> payant préalable, la couverture devra </w:t>
      </w:r>
      <w:r w:rsidR="006C15BF" w:rsidRPr="00B50CF1">
        <w:rPr>
          <w:rFonts w:ascii="Verdana" w:hAnsi="Verdana"/>
          <w:sz w:val="20"/>
          <w:lang w:val="fr-BE"/>
        </w:rPr>
        <w:t xml:space="preserve">ouvrir ses effets </w:t>
      </w:r>
      <w:r w:rsidR="00ED767E" w:rsidRPr="00B50CF1">
        <w:rPr>
          <w:rFonts w:ascii="Verdana" w:hAnsi="Verdana"/>
          <w:sz w:val="20"/>
          <w:lang w:val="fr-BE"/>
        </w:rPr>
        <w:t>suite à un incident cybernétique de quelque nature que ce soit</w:t>
      </w:r>
      <w:r w:rsidR="00CC1296" w:rsidRPr="00B50CF1">
        <w:rPr>
          <w:rFonts w:ascii="Verdana" w:hAnsi="Verdana"/>
          <w:sz w:val="20"/>
          <w:lang w:val="fr-BE"/>
        </w:rPr>
        <w:t> :</w:t>
      </w:r>
    </w:p>
    <w:p w:rsidR="006C15BF" w:rsidRPr="00B50CF1" w:rsidRDefault="006C15BF" w:rsidP="00141376">
      <w:pPr>
        <w:pStyle w:val="Paragraphedeliste"/>
        <w:spacing w:before="120" w:after="120"/>
        <w:ind w:left="0"/>
        <w:rPr>
          <w:rFonts w:ascii="Verdana" w:hAnsi="Verdana"/>
          <w:b/>
          <w:sz w:val="20"/>
        </w:rPr>
      </w:pPr>
      <w:r w:rsidRPr="00B50CF1">
        <w:rPr>
          <w:rFonts w:ascii="Verdana" w:hAnsi="Verdana"/>
          <w:b/>
          <w:sz w:val="20"/>
        </w:rPr>
        <w:t>Garantie minimale des incidents couverts :</w:t>
      </w:r>
    </w:p>
    <w:p w:rsidR="006C15BF" w:rsidRPr="00B50CF1" w:rsidRDefault="006C15BF" w:rsidP="0046298D">
      <w:pPr>
        <w:pStyle w:val="Paragraphedeliste"/>
        <w:keepLines w:val="0"/>
        <w:numPr>
          <w:ilvl w:val="0"/>
          <w:numId w:val="31"/>
        </w:numPr>
        <w:overflowPunct/>
        <w:autoSpaceDE/>
        <w:autoSpaceDN/>
        <w:adjustRightInd/>
        <w:spacing w:before="120" w:after="120"/>
        <w:jc w:val="left"/>
        <w:textAlignment w:val="auto"/>
        <w:rPr>
          <w:rFonts w:ascii="Verdana" w:hAnsi="Verdana"/>
          <w:sz w:val="20"/>
        </w:rPr>
      </w:pPr>
      <w:r w:rsidRPr="00B50CF1">
        <w:rPr>
          <w:rFonts w:ascii="Verdana" w:hAnsi="Verdana"/>
          <w:sz w:val="20"/>
        </w:rPr>
        <w:t>Atteinte à l’intégrité, la confidentialité ou la disponibilité des données.</w:t>
      </w:r>
    </w:p>
    <w:p w:rsidR="006C15BF" w:rsidRPr="00B50CF1" w:rsidRDefault="006C15BF" w:rsidP="0046298D">
      <w:pPr>
        <w:pStyle w:val="Paragraphedeliste"/>
        <w:keepLines w:val="0"/>
        <w:numPr>
          <w:ilvl w:val="0"/>
          <w:numId w:val="31"/>
        </w:numPr>
        <w:overflowPunct/>
        <w:autoSpaceDE/>
        <w:autoSpaceDN/>
        <w:adjustRightInd/>
        <w:spacing w:before="120" w:after="120"/>
        <w:jc w:val="left"/>
        <w:textAlignment w:val="auto"/>
        <w:rPr>
          <w:rFonts w:ascii="Verdana" w:hAnsi="Verdana"/>
          <w:sz w:val="20"/>
        </w:rPr>
      </w:pPr>
      <w:r w:rsidRPr="00B50CF1">
        <w:rPr>
          <w:rFonts w:ascii="Verdana" w:hAnsi="Verdana"/>
          <w:sz w:val="20"/>
        </w:rPr>
        <w:t>Divulgation, vol ou exfiltration de données à caractère personnel.</w:t>
      </w:r>
    </w:p>
    <w:p w:rsidR="006C15BF" w:rsidRPr="00B50CF1" w:rsidRDefault="006C15BF" w:rsidP="0046298D">
      <w:pPr>
        <w:pStyle w:val="Paragraphedeliste"/>
        <w:keepLines w:val="0"/>
        <w:numPr>
          <w:ilvl w:val="0"/>
          <w:numId w:val="31"/>
        </w:numPr>
        <w:overflowPunct/>
        <w:autoSpaceDE/>
        <w:autoSpaceDN/>
        <w:adjustRightInd/>
        <w:spacing w:before="120" w:after="120"/>
        <w:jc w:val="left"/>
        <w:textAlignment w:val="auto"/>
        <w:rPr>
          <w:rFonts w:ascii="Verdana" w:hAnsi="Verdana"/>
          <w:sz w:val="20"/>
        </w:rPr>
      </w:pPr>
      <w:r w:rsidRPr="00B50CF1">
        <w:rPr>
          <w:rFonts w:ascii="Verdana" w:hAnsi="Verdana"/>
          <w:sz w:val="20"/>
        </w:rPr>
        <w:t>Divulgation, vol ou exfiltration de données confidentielles des assurés (données clients, etc.).</w:t>
      </w:r>
    </w:p>
    <w:p w:rsidR="006C15BF" w:rsidRPr="00B50CF1" w:rsidRDefault="006C15BF" w:rsidP="0046298D">
      <w:pPr>
        <w:pStyle w:val="Paragraphedeliste"/>
        <w:keepLines w:val="0"/>
        <w:numPr>
          <w:ilvl w:val="0"/>
          <w:numId w:val="31"/>
        </w:numPr>
        <w:overflowPunct/>
        <w:autoSpaceDE/>
        <w:autoSpaceDN/>
        <w:adjustRightInd/>
        <w:spacing w:before="120" w:after="120"/>
        <w:jc w:val="left"/>
        <w:textAlignment w:val="auto"/>
        <w:rPr>
          <w:rFonts w:ascii="Verdana" w:hAnsi="Verdana"/>
          <w:sz w:val="20"/>
        </w:rPr>
      </w:pPr>
      <w:r w:rsidRPr="00B50CF1">
        <w:rPr>
          <w:rFonts w:ascii="Verdana" w:hAnsi="Verdana"/>
          <w:sz w:val="20"/>
        </w:rPr>
        <w:t>Impacts liés à un piratage informatique (prémédité ou non).</w:t>
      </w:r>
    </w:p>
    <w:p w:rsidR="006C15BF" w:rsidRPr="00B50CF1" w:rsidRDefault="006C15BF" w:rsidP="0046298D">
      <w:pPr>
        <w:pStyle w:val="Paragraphedeliste"/>
        <w:keepLines w:val="0"/>
        <w:numPr>
          <w:ilvl w:val="0"/>
          <w:numId w:val="31"/>
        </w:numPr>
        <w:overflowPunct/>
        <w:autoSpaceDE/>
        <w:autoSpaceDN/>
        <w:adjustRightInd/>
        <w:spacing w:before="120" w:after="120"/>
        <w:jc w:val="left"/>
        <w:textAlignment w:val="auto"/>
        <w:rPr>
          <w:rFonts w:ascii="Verdana" w:hAnsi="Verdana"/>
          <w:sz w:val="20"/>
        </w:rPr>
      </w:pPr>
      <w:r w:rsidRPr="00B50CF1">
        <w:rPr>
          <w:rFonts w:ascii="Verdana" w:hAnsi="Verdana"/>
          <w:sz w:val="20"/>
        </w:rPr>
        <w:t>Impacts liés à un virus, un malware, un cheval de Troie informatique.</w:t>
      </w:r>
    </w:p>
    <w:p w:rsidR="006C15BF" w:rsidRPr="00B50CF1" w:rsidRDefault="006C15BF" w:rsidP="0046298D">
      <w:pPr>
        <w:pStyle w:val="Paragraphedeliste"/>
        <w:keepLines w:val="0"/>
        <w:numPr>
          <w:ilvl w:val="0"/>
          <w:numId w:val="31"/>
        </w:numPr>
        <w:overflowPunct/>
        <w:autoSpaceDE/>
        <w:autoSpaceDN/>
        <w:adjustRightInd/>
        <w:spacing w:before="120" w:after="120"/>
        <w:jc w:val="left"/>
        <w:textAlignment w:val="auto"/>
        <w:rPr>
          <w:rFonts w:ascii="Verdana" w:hAnsi="Verdana"/>
          <w:sz w:val="20"/>
        </w:rPr>
      </w:pPr>
      <w:r w:rsidRPr="00B50CF1">
        <w:rPr>
          <w:rFonts w:ascii="Verdana" w:hAnsi="Verdana"/>
          <w:sz w:val="20"/>
        </w:rPr>
        <w:t xml:space="preserve">Impacts liés à l’exploitation d’une vulnérabilité du système </w:t>
      </w:r>
      <w:proofErr w:type="gramStart"/>
      <w:r w:rsidRPr="00B50CF1">
        <w:rPr>
          <w:rFonts w:ascii="Verdana" w:hAnsi="Verdana"/>
          <w:sz w:val="20"/>
        </w:rPr>
        <w:t>informatique..</w:t>
      </w:r>
      <w:proofErr w:type="gramEnd"/>
    </w:p>
    <w:p w:rsidR="006C15BF" w:rsidRPr="00B50CF1" w:rsidRDefault="006C15BF" w:rsidP="0046298D">
      <w:pPr>
        <w:pStyle w:val="Paragraphedeliste"/>
        <w:keepLines w:val="0"/>
        <w:numPr>
          <w:ilvl w:val="0"/>
          <w:numId w:val="31"/>
        </w:numPr>
        <w:overflowPunct/>
        <w:autoSpaceDE/>
        <w:autoSpaceDN/>
        <w:adjustRightInd/>
        <w:spacing w:before="120" w:after="120"/>
        <w:jc w:val="left"/>
        <w:textAlignment w:val="auto"/>
        <w:rPr>
          <w:rFonts w:ascii="Verdana" w:hAnsi="Verdana"/>
          <w:sz w:val="20"/>
        </w:rPr>
      </w:pPr>
      <w:r w:rsidRPr="00B50CF1">
        <w:rPr>
          <w:rFonts w:ascii="Verdana" w:hAnsi="Verdana"/>
          <w:sz w:val="20"/>
        </w:rPr>
        <w:t>Impact sur l’e-réputation portant sur de la diffamation ou dénigrement à destination des employés ou clients des assurés.</w:t>
      </w:r>
    </w:p>
    <w:p w:rsidR="006C15BF" w:rsidRPr="00B50CF1" w:rsidRDefault="006C15BF" w:rsidP="0046298D">
      <w:pPr>
        <w:pStyle w:val="Paragraphedeliste"/>
        <w:keepLines w:val="0"/>
        <w:numPr>
          <w:ilvl w:val="0"/>
          <w:numId w:val="31"/>
        </w:numPr>
        <w:overflowPunct/>
        <w:autoSpaceDE/>
        <w:autoSpaceDN/>
        <w:adjustRightInd/>
        <w:spacing w:before="120" w:after="120"/>
        <w:jc w:val="left"/>
        <w:textAlignment w:val="auto"/>
        <w:rPr>
          <w:rFonts w:ascii="Verdana" w:hAnsi="Verdana"/>
          <w:sz w:val="20"/>
        </w:rPr>
      </w:pPr>
      <w:r w:rsidRPr="00B50CF1">
        <w:rPr>
          <w:rFonts w:ascii="Verdana" w:hAnsi="Verdana"/>
          <w:sz w:val="20"/>
        </w:rPr>
        <w:t>Vol ou usurpation d’identité numérique portant sur le personnel ou les clients des assurés.</w:t>
      </w:r>
    </w:p>
    <w:p w:rsidR="006C15BF" w:rsidRPr="00B50CF1" w:rsidRDefault="006C15BF" w:rsidP="0046298D">
      <w:pPr>
        <w:pStyle w:val="Paragraphedeliste"/>
        <w:keepLines w:val="0"/>
        <w:numPr>
          <w:ilvl w:val="0"/>
          <w:numId w:val="31"/>
        </w:numPr>
        <w:overflowPunct/>
        <w:autoSpaceDE/>
        <w:autoSpaceDN/>
        <w:adjustRightInd/>
        <w:spacing w:before="120" w:after="120"/>
        <w:jc w:val="left"/>
        <w:textAlignment w:val="auto"/>
        <w:rPr>
          <w:rFonts w:ascii="Verdana" w:hAnsi="Verdana"/>
          <w:sz w:val="20"/>
        </w:rPr>
      </w:pPr>
      <w:r w:rsidRPr="00B50CF1">
        <w:rPr>
          <w:rFonts w:ascii="Verdana" w:hAnsi="Verdana"/>
          <w:sz w:val="20"/>
        </w:rPr>
        <w:t xml:space="preserve">Tentative ou réussite d’extorsion de fonds portant sur </w:t>
      </w:r>
      <w:r w:rsidR="00B50CF1" w:rsidRPr="00B50CF1">
        <w:rPr>
          <w:rFonts w:ascii="Verdana" w:hAnsi="Verdana"/>
          <w:sz w:val="20"/>
        </w:rPr>
        <w:t>les assurés, leur</w:t>
      </w:r>
      <w:r w:rsidRPr="00B50CF1">
        <w:rPr>
          <w:rFonts w:ascii="Verdana" w:hAnsi="Verdana"/>
          <w:sz w:val="20"/>
        </w:rPr>
        <w:t xml:space="preserve"> personnel ou le</w:t>
      </w:r>
      <w:r w:rsidR="00B50CF1" w:rsidRPr="00B50CF1">
        <w:rPr>
          <w:rFonts w:ascii="Verdana" w:hAnsi="Verdana"/>
          <w:sz w:val="20"/>
        </w:rPr>
        <w:t>ur</w:t>
      </w:r>
      <w:r w:rsidRPr="00B50CF1">
        <w:rPr>
          <w:rFonts w:ascii="Verdana" w:hAnsi="Verdana"/>
          <w:sz w:val="20"/>
        </w:rPr>
        <w:t>s clients depuis le système informatique.</w:t>
      </w:r>
    </w:p>
    <w:p w:rsidR="006C15BF" w:rsidRPr="00B50CF1" w:rsidRDefault="006C15BF" w:rsidP="0046298D">
      <w:pPr>
        <w:pStyle w:val="Paragraphedeliste"/>
        <w:keepLines w:val="0"/>
        <w:numPr>
          <w:ilvl w:val="0"/>
          <w:numId w:val="31"/>
        </w:numPr>
        <w:overflowPunct/>
        <w:autoSpaceDE/>
        <w:autoSpaceDN/>
        <w:adjustRightInd/>
        <w:spacing w:before="120" w:after="120"/>
        <w:jc w:val="left"/>
        <w:textAlignment w:val="auto"/>
        <w:rPr>
          <w:rFonts w:ascii="Verdana" w:hAnsi="Verdana"/>
          <w:sz w:val="20"/>
        </w:rPr>
      </w:pPr>
      <w:r w:rsidRPr="00B50CF1">
        <w:rPr>
          <w:rFonts w:ascii="Verdana" w:hAnsi="Verdana"/>
          <w:sz w:val="20"/>
        </w:rPr>
        <w:t xml:space="preserve">Malveillance </w:t>
      </w:r>
      <w:r w:rsidR="002909F2">
        <w:rPr>
          <w:rFonts w:ascii="Verdana" w:hAnsi="Verdana"/>
          <w:sz w:val="20"/>
        </w:rPr>
        <w:t xml:space="preserve">ou erreur </w:t>
      </w:r>
      <w:r w:rsidRPr="00B50CF1">
        <w:rPr>
          <w:rFonts w:ascii="Verdana" w:hAnsi="Verdana"/>
          <w:sz w:val="20"/>
        </w:rPr>
        <w:t xml:space="preserve">d’un employé envers le système </w:t>
      </w:r>
      <w:r w:rsidR="002909F2">
        <w:rPr>
          <w:rFonts w:ascii="Verdana" w:hAnsi="Verdana"/>
          <w:sz w:val="20"/>
        </w:rPr>
        <w:t>informatique</w:t>
      </w:r>
      <w:r w:rsidRPr="00B50CF1">
        <w:rPr>
          <w:rFonts w:ascii="Verdana" w:hAnsi="Verdana"/>
          <w:sz w:val="20"/>
        </w:rPr>
        <w:t>.</w:t>
      </w:r>
    </w:p>
    <w:p w:rsidR="006C15BF" w:rsidRPr="00B50CF1" w:rsidRDefault="006C15BF" w:rsidP="0046298D">
      <w:pPr>
        <w:pStyle w:val="Paragraphedeliste"/>
        <w:keepLines w:val="0"/>
        <w:numPr>
          <w:ilvl w:val="0"/>
          <w:numId w:val="31"/>
        </w:numPr>
        <w:overflowPunct/>
        <w:autoSpaceDE/>
        <w:autoSpaceDN/>
        <w:adjustRightInd/>
        <w:spacing w:before="120" w:after="120"/>
        <w:jc w:val="left"/>
        <w:textAlignment w:val="auto"/>
        <w:rPr>
          <w:rFonts w:ascii="Verdana" w:hAnsi="Verdana"/>
          <w:sz w:val="20"/>
        </w:rPr>
      </w:pPr>
      <w:r w:rsidRPr="00B50CF1">
        <w:rPr>
          <w:rFonts w:ascii="Verdana" w:hAnsi="Verdana"/>
          <w:sz w:val="20"/>
        </w:rPr>
        <w:t>Tentative ou réussite de cyber espionnage économique ou industriel.</w:t>
      </w:r>
    </w:p>
    <w:p w:rsidR="004C7F8B" w:rsidRPr="00B50CF1" w:rsidRDefault="004C7F8B" w:rsidP="00141376">
      <w:pPr>
        <w:pStyle w:val="Titre4"/>
        <w:numPr>
          <w:ilvl w:val="0"/>
          <w:numId w:val="0"/>
        </w:numPr>
        <w:spacing w:before="120" w:after="120"/>
        <w:rPr>
          <w:rFonts w:ascii="Verdana" w:hAnsi="Verdana"/>
          <w:sz w:val="20"/>
          <w:lang w:val="fr-BE"/>
        </w:rPr>
      </w:pPr>
      <w:r w:rsidRPr="00B50CF1">
        <w:rPr>
          <w:rFonts w:ascii="Verdana" w:hAnsi="Verdana"/>
          <w:sz w:val="20"/>
          <w:lang w:val="fr-BE"/>
        </w:rPr>
        <w:t>Service d’accompagnement technique</w:t>
      </w:r>
    </w:p>
    <w:p w:rsidR="004C7F8B" w:rsidRPr="00B50CF1" w:rsidRDefault="004C7F8B" w:rsidP="00141376">
      <w:pPr>
        <w:keepLines w:val="0"/>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En cas d’infiltration ou d’infection du système informatique, un accompagnement spécialisé sera apporté aux assurés pour établir au minimum les points suivants :</w:t>
      </w:r>
    </w:p>
    <w:p w:rsidR="00D61704" w:rsidRPr="00B50CF1" w:rsidRDefault="00D61704" w:rsidP="0046298D">
      <w:pPr>
        <w:keepLines w:val="0"/>
        <w:numPr>
          <w:ilvl w:val="0"/>
          <w:numId w:val="32"/>
        </w:numPr>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La remise en fonctionnement du système informatique</w:t>
      </w:r>
      <w:r w:rsidR="00B50CF1" w:rsidRPr="00B50CF1">
        <w:rPr>
          <w:rFonts w:ascii="Verdana" w:eastAsiaTheme="minorHAnsi" w:hAnsi="Verdana" w:cstheme="minorBidi"/>
          <w:sz w:val="20"/>
          <w:lang w:val="fr-BE"/>
        </w:rPr>
        <w:t xml:space="preserve"> en toute sécurité</w:t>
      </w:r>
      <w:r w:rsidR="002909F2">
        <w:rPr>
          <w:rFonts w:ascii="Verdana" w:eastAsiaTheme="minorHAnsi" w:hAnsi="Verdana" w:cstheme="minorBidi"/>
          <w:sz w:val="20"/>
          <w:lang w:val="fr-BE"/>
        </w:rPr>
        <w:t>.</w:t>
      </w:r>
    </w:p>
    <w:p w:rsidR="004C7F8B" w:rsidRPr="00B50CF1" w:rsidRDefault="00D61704" w:rsidP="0046298D">
      <w:pPr>
        <w:keepLines w:val="0"/>
        <w:numPr>
          <w:ilvl w:val="0"/>
          <w:numId w:val="32"/>
        </w:numPr>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La détermination du</w:t>
      </w:r>
      <w:r w:rsidR="004C7F8B" w:rsidRPr="00B50CF1">
        <w:rPr>
          <w:rFonts w:ascii="Verdana" w:eastAsiaTheme="minorHAnsi" w:hAnsi="Verdana" w:cstheme="minorBidi"/>
          <w:sz w:val="20"/>
          <w:lang w:val="fr-BE"/>
        </w:rPr>
        <w:t xml:space="preserve"> type d’infection</w:t>
      </w:r>
      <w:r w:rsidR="002909F2">
        <w:rPr>
          <w:rFonts w:ascii="Verdana" w:eastAsiaTheme="minorHAnsi" w:hAnsi="Verdana" w:cstheme="minorBidi"/>
          <w:sz w:val="20"/>
          <w:lang w:val="fr-BE"/>
        </w:rPr>
        <w:t>, son origine</w:t>
      </w:r>
      <w:r w:rsidR="004C7F8B" w:rsidRPr="00B50CF1">
        <w:rPr>
          <w:rFonts w:ascii="Verdana" w:eastAsiaTheme="minorHAnsi" w:hAnsi="Verdana" w:cstheme="minorBidi"/>
          <w:sz w:val="20"/>
          <w:lang w:val="fr-BE"/>
        </w:rPr>
        <w:t xml:space="preserve"> et l’ampleur de celle-ci.</w:t>
      </w:r>
    </w:p>
    <w:p w:rsidR="004C7F8B" w:rsidRPr="00B50CF1" w:rsidRDefault="004C7F8B" w:rsidP="0046298D">
      <w:pPr>
        <w:keepLines w:val="0"/>
        <w:numPr>
          <w:ilvl w:val="0"/>
          <w:numId w:val="32"/>
        </w:numPr>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La quantité de données impactées.</w:t>
      </w:r>
    </w:p>
    <w:p w:rsidR="004C7F8B" w:rsidRPr="00B50CF1" w:rsidRDefault="004C7F8B" w:rsidP="0046298D">
      <w:pPr>
        <w:keepLines w:val="0"/>
        <w:numPr>
          <w:ilvl w:val="0"/>
          <w:numId w:val="32"/>
        </w:numPr>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La durée de l’infection ou de l’infiltration/exfiltration.</w:t>
      </w:r>
    </w:p>
    <w:p w:rsidR="00B50CF1" w:rsidRPr="00B50CF1" w:rsidRDefault="004C7F8B" w:rsidP="0046298D">
      <w:pPr>
        <w:keepLines w:val="0"/>
        <w:numPr>
          <w:ilvl w:val="0"/>
          <w:numId w:val="32"/>
        </w:numPr>
        <w:overflowPunct/>
        <w:autoSpaceDE/>
        <w:autoSpaceDN/>
        <w:adjustRightInd/>
        <w:spacing w:before="120" w:after="120" w:line="259" w:lineRule="auto"/>
        <w:textAlignment w:val="auto"/>
        <w:rPr>
          <w:rFonts w:ascii="Verdana" w:hAnsi="Verdana"/>
          <w:sz w:val="20"/>
          <w:lang w:val="fr-BE"/>
        </w:rPr>
      </w:pPr>
      <w:r w:rsidRPr="00B50CF1">
        <w:rPr>
          <w:rFonts w:ascii="Verdana" w:eastAsiaTheme="minorHAnsi" w:hAnsi="Verdana" w:cstheme="minorBidi"/>
          <w:sz w:val="20"/>
          <w:lang w:val="fr-BE"/>
        </w:rPr>
        <w:t xml:space="preserve">Les actions techniques à </w:t>
      </w:r>
      <w:r w:rsidR="00B50CF1" w:rsidRPr="00B50CF1">
        <w:rPr>
          <w:rFonts w:ascii="Verdana" w:eastAsiaTheme="minorHAnsi" w:hAnsi="Verdana" w:cstheme="minorBidi"/>
          <w:sz w:val="20"/>
          <w:lang w:val="fr-BE"/>
        </w:rPr>
        <w:t>mener</w:t>
      </w:r>
      <w:r w:rsidR="000B3744">
        <w:rPr>
          <w:rFonts w:ascii="Verdana" w:eastAsiaTheme="minorHAnsi" w:hAnsi="Verdana" w:cstheme="minorBidi"/>
          <w:sz w:val="20"/>
          <w:lang w:val="fr-BE"/>
        </w:rPr>
        <w:t>.</w:t>
      </w:r>
    </w:p>
    <w:p w:rsidR="004C7F8B" w:rsidRPr="00B50CF1" w:rsidRDefault="004C7F8B" w:rsidP="0046298D">
      <w:pPr>
        <w:keepLines w:val="0"/>
        <w:numPr>
          <w:ilvl w:val="0"/>
          <w:numId w:val="32"/>
        </w:numPr>
        <w:overflowPunct/>
        <w:autoSpaceDE/>
        <w:autoSpaceDN/>
        <w:adjustRightInd/>
        <w:spacing w:before="120" w:after="120" w:line="259" w:lineRule="auto"/>
        <w:textAlignment w:val="auto"/>
        <w:rPr>
          <w:rFonts w:ascii="Verdana" w:hAnsi="Verdana"/>
          <w:sz w:val="20"/>
          <w:lang w:val="fr-BE"/>
        </w:rPr>
      </w:pPr>
      <w:r w:rsidRPr="00B50CF1">
        <w:rPr>
          <w:rFonts w:ascii="Verdana" w:eastAsiaTheme="minorHAnsi" w:hAnsi="Verdana" w:cstheme="minorBidi"/>
          <w:sz w:val="20"/>
          <w:lang w:val="fr-BE"/>
        </w:rPr>
        <w:t xml:space="preserve">Actions techniques pour résorber les vulnérabilités exploitées ou détectées. </w:t>
      </w:r>
    </w:p>
    <w:p w:rsidR="006C15BF" w:rsidRPr="00B50CF1" w:rsidRDefault="006C15BF" w:rsidP="00141376">
      <w:pPr>
        <w:spacing w:before="120" w:after="120"/>
        <w:rPr>
          <w:rFonts w:ascii="Verdana" w:hAnsi="Verdana"/>
          <w:b/>
          <w:sz w:val="20"/>
        </w:rPr>
      </w:pPr>
      <w:r w:rsidRPr="00B50CF1">
        <w:rPr>
          <w:rFonts w:ascii="Verdana" w:hAnsi="Verdana"/>
          <w:b/>
          <w:sz w:val="20"/>
        </w:rPr>
        <w:t>Service d’accompagnement en protection de l’image et gestion de crise</w:t>
      </w:r>
      <w:r w:rsidR="00EA2D37">
        <w:rPr>
          <w:rFonts w:ascii="Verdana" w:hAnsi="Verdana"/>
          <w:b/>
          <w:sz w:val="20"/>
        </w:rPr>
        <w:t xml:space="preserve"> cybernétique</w:t>
      </w:r>
    </w:p>
    <w:p w:rsidR="006C15BF" w:rsidRPr="00B50CF1" w:rsidRDefault="004C7F8B" w:rsidP="00141376">
      <w:pPr>
        <w:spacing w:before="120" w:after="120"/>
        <w:rPr>
          <w:rFonts w:ascii="Verdana" w:hAnsi="Verdana"/>
          <w:sz w:val="20"/>
        </w:rPr>
      </w:pPr>
      <w:r w:rsidRPr="00B50CF1">
        <w:rPr>
          <w:rFonts w:ascii="Verdana" w:eastAsiaTheme="minorHAnsi" w:hAnsi="Verdana" w:cstheme="minorBidi"/>
          <w:sz w:val="20"/>
        </w:rPr>
        <w:lastRenderedPageBreak/>
        <w:t>L’assureur désigné assurera une intervention d’urgence en cas d’incident</w:t>
      </w:r>
      <w:r w:rsidR="00EA2D37">
        <w:rPr>
          <w:rFonts w:ascii="Verdana" w:eastAsiaTheme="minorHAnsi" w:hAnsi="Verdana" w:cstheme="minorBidi"/>
          <w:sz w:val="20"/>
        </w:rPr>
        <w:t xml:space="preserve"> cybernétique</w:t>
      </w:r>
      <w:r w:rsidRPr="00B50CF1">
        <w:rPr>
          <w:rFonts w:ascii="Verdana" w:eastAsiaTheme="minorHAnsi" w:hAnsi="Verdana" w:cstheme="minorBidi"/>
          <w:sz w:val="20"/>
        </w:rPr>
        <w:t xml:space="preserve"> déclaré, notamment :</w:t>
      </w:r>
    </w:p>
    <w:p w:rsidR="006C15BF" w:rsidRPr="00B50CF1" w:rsidRDefault="006C15BF" w:rsidP="0046298D">
      <w:pPr>
        <w:keepLines w:val="0"/>
        <w:numPr>
          <w:ilvl w:val="0"/>
          <w:numId w:val="28"/>
        </w:numPr>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La mise en œuvre d’une plate-forme de gestion de crise </w:t>
      </w:r>
      <w:r w:rsidR="00EA2D37">
        <w:rPr>
          <w:rFonts w:ascii="Verdana" w:eastAsiaTheme="minorHAnsi" w:hAnsi="Verdana" w:cstheme="minorBidi"/>
          <w:sz w:val="20"/>
        </w:rPr>
        <w:t>cybernétique</w:t>
      </w:r>
      <w:r w:rsidR="00EA2D37" w:rsidRPr="00B50CF1">
        <w:rPr>
          <w:rFonts w:ascii="Verdana" w:eastAsiaTheme="minorHAnsi" w:hAnsi="Verdana" w:cstheme="minorBidi"/>
          <w:sz w:val="20"/>
          <w:lang w:val="fr-BE"/>
        </w:rPr>
        <w:t xml:space="preserve"> </w:t>
      </w:r>
      <w:r w:rsidRPr="00B50CF1">
        <w:rPr>
          <w:rFonts w:ascii="Verdana" w:eastAsiaTheme="minorHAnsi" w:hAnsi="Verdana" w:cstheme="minorBidi"/>
          <w:sz w:val="20"/>
          <w:lang w:val="fr-BE"/>
        </w:rPr>
        <w:t>comprenant :</w:t>
      </w:r>
    </w:p>
    <w:p w:rsidR="006C15BF" w:rsidRPr="00B50CF1" w:rsidRDefault="004C7F8B" w:rsidP="0046298D">
      <w:pPr>
        <w:keepLines w:val="0"/>
        <w:numPr>
          <w:ilvl w:val="1"/>
          <w:numId w:val="29"/>
        </w:numPr>
        <w:overflowPunct/>
        <w:autoSpaceDE/>
        <w:autoSpaceDN/>
        <w:adjustRightInd/>
        <w:spacing w:before="120" w:after="120" w:line="259" w:lineRule="auto"/>
        <w:ind w:left="720"/>
        <w:textAlignment w:val="auto"/>
        <w:rPr>
          <w:rFonts w:ascii="Verdana" w:eastAsiaTheme="minorHAnsi" w:hAnsi="Verdana" w:cstheme="minorBidi"/>
          <w:sz w:val="20"/>
          <w:lang w:val="fr-BE"/>
        </w:rPr>
      </w:pPr>
      <w:proofErr w:type="gramStart"/>
      <w:r w:rsidRPr="00B50CF1">
        <w:rPr>
          <w:rFonts w:ascii="Verdana" w:eastAsiaTheme="minorHAnsi" w:hAnsi="Verdana" w:cstheme="minorBidi"/>
          <w:sz w:val="20"/>
          <w:lang w:val="fr-BE"/>
        </w:rPr>
        <w:t>de</w:t>
      </w:r>
      <w:proofErr w:type="gramEnd"/>
      <w:r w:rsidR="006C15BF" w:rsidRPr="00B50CF1">
        <w:rPr>
          <w:rFonts w:ascii="Verdana" w:eastAsiaTheme="minorHAnsi" w:hAnsi="Verdana" w:cstheme="minorBidi"/>
          <w:sz w:val="20"/>
          <w:lang w:val="fr-BE"/>
        </w:rPr>
        <w:t xml:space="preserve"> conseils adaptés en communication de crise</w:t>
      </w:r>
      <w:r w:rsidR="00EA2D37" w:rsidRPr="00EA2D37">
        <w:rPr>
          <w:rFonts w:ascii="Verdana" w:eastAsiaTheme="minorHAnsi" w:hAnsi="Verdana" w:cstheme="minorBidi"/>
          <w:sz w:val="20"/>
        </w:rPr>
        <w:t xml:space="preserve"> </w:t>
      </w:r>
      <w:r w:rsidR="00EA2D37">
        <w:rPr>
          <w:rFonts w:ascii="Verdana" w:eastAsiaTheme="minorHAnsi" w:hAnsi="Verdana" w:cstheme="minorBidi"/>
          <w:sz w:val="20"/>
        </w:rPr>
        <w:t>cybernétique</w:t>
      </w:r>
    </w:p>
    <w:p w:rsidR="006C15BF" w:rsidRPr="00B50CF1" w:rsidRDefault="006C15BF" w:rsidP="0046298D">
      <w:pPr>
        <w:keepLines w:val="0"/>
        <w:numPr>
          <w:ilvl w:val="1"/>
          <w:numId w:val="29"/>
        </w:numPr>
        <w:overflowPunct/>
        <w:autoSpaceDE/>
        <w:autoSpaceDN/>
        <w:adjustRightInd/>
        <w:spacing w:before="120" w:after="120" w:line="259" w:lineRule="auto"/>
        <w:ind w:left="720"/>
        <w:textAlignment w:val="auto"/>
        <w:rPr>
          <w:rFonts w:ascii="Verdana" w:eastAsiaTheme="minorHAnsi" w:hAnsi="Verdana" w:cstheme="minorBidi"/>
          <w:sz w:val="20"/>
          <w:lang w:val="fr-BE"/>
        </w:rPr>
      </w:pPr>
      <w:proofErr w:type="gramStart"/>
      <w:r w:rsidRPr="00B50CF1">
        <w:rPr>
          <w:rFonts w:ascii="Verdana" w:eastAsiaTheme="minorHAnsi" w:hAnsi="Verdana" w:cstheme="minorBidi"/>
          <w:sz w:val="20"/>
          <w:lang w:val="fr-BE"/>
        </w:rPr>
        <w:t>une</w:t>
      </w:r>
      <w:proofErr w:type="gramEnd"/>
      <w:r w:rsidRPr="00B50CF1">
        <w:rPr>
          <w:rFonts w:ascii="Verdana" w:eastAsiaTheme="minorHAnsi" w:hAnsi="Verdana" w:cstheme="minorBidi"/>
          <w:sz w:val="20"/>
          <w:lang w:val="fr-BE"/>
        </w:rPr>
        <w:t xml:space="preserve"> plateforme téléphonique dédiée</w:t>
      </w:r>
      <w:r w:rsidR="004C7F8B" w:rsidRPr="00B50CF1">
        <w:rPr>
          <w:rFonts w:ascii="Verdana" w:eastAsiaTheme="minorHAnsi" w:hAnsi="Verdana" w:cstheme="minorBidi"/>
          <w:sz w:val="20"/>
          <w:lang w:val="fr-BE"/>
        </w:rPr>
        <w:t xml:space="preserve"> </w:t>
      </w:r>
    </w:p>
    <w:p w:rsidR="004C7F8B" w:rsidRPr="00B50CF1" w:rsidRDefault="006C15BF" w:rsidP="0046298D">
      <w:pPr>
        <w:keepLines w:val="0"/>
        <w:numPr>
          <w:ilvl w:val="1"/>
          <w:numId w:val="29"/>
        </w:numPr>
        <w:overflowPunct/>
        <w:autoSpaceDE/>
        <w:autoSpaceDN/>
        <w:adjustRightInd/>
        <w:spacing w:before="120" w:after="120" w:line="259" w:lineRule="auto"/>
        <w:ind w:left="720"/>
        <w:textAlignment w:val="auto"/>
        <w:rPr>
          <w:rFonts w:ascii="Verdana" w:eastAsiaTheme="minorHAnsi" w:hAnsi="Verdana" w:cstheme="minorBidi"/>
          <w:sz w:val="20"/>
          <w:lang w:val="fr-BE"/>
        </w:rPr>
      </w:pPr>
      <w:proofErr w:type="gramStart"/>
      <w:r w:rsidRPr="00B50CF1">
        <w:rPr>
          <w:rFonts w:ascii="Verdana" w:eastAsiaTheme="minorHAnsi" w:hAnsi="Verdana" w:cstheme="minorBidi"/>
          <w:sz w:val="20"/>
          <w:lang w:val="fr-BE"/>
        </w:rPr>
        <w:t>un</w:t>
      </w:r>
      <w:proofErr w:type="gramEnd"/>
      <w:r w:rsidRPr="00B50CF1">
        <w:rPr>
          <w:rFonts w:ascii="Verdana" w:eastAsiaTheme="minorHAnsi" w:hAnsi="Verdana" w:cstheme="minorBidi"/>
          <w:sz w:val="20"/>
          <w:lang w:val="fr-BE"/>
        </w:rPr>
        <w:t xml:space="preserve"> service d’écoute et de contact</w:t>
      </w:r>
    </w:p>
    <w:p w:rsidR="006C15BF" w:rsidRPr="00B50CF1" w:rsidRDefault="006C15BF" w:rsidP="0046298D">
      <w:pPr>
        <w:keepLines w:val="0"/>
        <w:numPr>
          <w:ilvl w:val="1"/>
          <w:numId w:val="29"/>
        </w:numPr>
        <w:overflowPunct/>
        <w:autoSpaceDE/>
        <w:autoSpaceDN/>
        <w:adjustRightInd/>
        <w:spacing w:before="120" w:after="120" w:line="259" w:lineRule="auto"/>
        <w:ind w:left="720"/>
        <w:textAlignment w:val="auto"/>
        <w:rPr>
          <w:rFonts w:ascii="Verdana" w:eastAsiaTheme="minorHAnsi" w:hAnsi="Verdana" w:cstheme="minorBidi"/>
          <w:sz w:val="20"/>
          <w:lang w:val="fr-BE"/>
        </w:rPr>
      </w:pPr>
      <w:proofErr w:type="gramStart"/>
      <w:r w:rsidRPr="00B50CF1">
        <w:rPr>
          <w:rFonts w:ascii="Verdana" w:eastAsiaTheme="minorHAnsi" w:hAnsi="Verdana" w:cstheme="minorBidi"/>
          <w:sz w:val="20"/>
          <w:lang w:val="fr-BE"/>
        </w:rPr>
        <w:t>la</w:t>
      </w:r>
      <w:proofErr w:type="gramEnd"/>
      <w:r w:rsidRPr="00B50CF1">
        <w:rPr>
          <w:rFonts w:ascii="Verdana" w:eastAsiaTheme="minorHAnsi" w:hAnsi="Verdana" w:cstheme="minorBidi"/>
          <w:sz w:val="20"/>
          <w:lang w:val="fr-BE"/>
        </w:rPr>
        <w:t xml:space="preserve"> mise </w:t>
      </w:r>
      <w:r w:rsidR="004C7F8B" w:rsidRPr="00B50CF1">
        <w:rPr>
          <w:rFonts w:ascii="Verdana" w:eastAsiaTheme="minorHAnsi" w:hAnsi="Verdana" w:cstheme="minorBidi"/>
          <w:sz w:val="20"/>
          <w:lang w:val="fr-BE"/>
        </w:rPr>
        <w:t>à disposition d’</w:t>
      </w:r>
      <w:r w:rsidRPr="00B50CF1">
        <w:rPr>
          <w:rFonts w:ascii="Verdana" w:eastAsiaTheme="minorHAnsi" w:hAnsi="Verdana" w:cstheme="minorBidi"/>
          <w:sz w:val="20"/>
          <w:lang w:val="fr-BE"/>
        </w:rPr>
        <w:t xml:space="preserve"> expert</w:t>
      </w:r>
      <w:r w:rsidR="004C7F8B" w:rsidRPr="00B50CF1">
        <w:rPr>
          <w:rFonts w:ascii="Verdana" w:eastAsiaTheme="minorHAnsi" w:hAnsi="Verdana" w:cstheme="minorBidi"/>
          <w:sz w:val="20"/>
          <w:lang w:val="fr-BE"/>
        </w:rPr>
        <w:t>s</w:t>
      </w:r>
      <w:r w:rsidRPr="00B50CF1">
        <w:rPr>
          <w:rFonts w:ascii="Verdana" w:eastAsiaTheme="minorHAnsi" w:hAnsi="Verdana" w:cstheme="minorBidi"/>
          <w:sz w:val="20"/>
          <w:lang w:val="fr-BE"/>
        </w:rPr>
        <w:t xml:space="preserve"> en gestion de crise</w:t>
      </w:r>
      <w:r w:rsidR="00EA2D37" w:rsidRPr="00EA2D37">
        <w:rPr>
          <w:rFonts w:ascii="Verdana" w:eastAsiaTheme="minorHAnsi" w:hAnsi="Verdana" w:cstheme="minorBidi"/>
          <w:sz w:val="20"/>
        </w:rPr>
        <w:t xml:space="preserve"> </w:t>
      </w:r>
      <w:r w:rsidR="00EA2D37">
        <w:rPr>
          <w:rFonts w:ascii="Verdana" w:eastAsiaTheme="minorHAnsi" w:hAnsi="Verdana" w:cstheme="minorBidi"/>
          <w:sz w:val="20"/>
        </w:rPr>
        <w:t>cybernétique</w:t>
      </w:r>
    </w:p>
    <w:p w:rsidR="006C15BF" w:rsidRPr="00B50CF1" w:rsidRDefault="001B42D4" w:rsidP="0046298D">
      <w:pPr>
        <w:keepLines w:val="0"/>
        <w:numPr>
          <w:ilvl w:val="0"/>
          <w:numId w:val="28"/>
        </w:numPr>
        <w:overflowPunct/>
        <w:autoSpaceDE/>
        <w:autoSpaceDN/>
        <w:adjustRightInd/>
        <w:spacing w:before="120" w:after="120" w:line="259" w:lineRule="auto"/>
        <w:textAlignment w:val="auto"/>
        <w:rPr>
          <w:rFonts w:ascii="Verdana" w:eastAsiaTheme="minorHAnsi" w:hAnsi="Verdana" w:cstheme="minorBidi"/>
          <w:sz w:val="20"/>
          <w:lang w:val="fr-BE"/>
        </w:rPr>
      </w:pPr>
      <w:r>
        <w:rPr>
          <w:rFonts w:ascii="Verdana" w:eastAsiaTheme="minorHAnsi" w:hAnsi="Verdana" w:cstheme="minorBidi"/>
          <w:sz w:val="20"/>
          <w:lang w:val="fr-BE"/>
        </w:rPr>
        <w:t xml:space="preserve">Les </w:t>
      </w:r>
      <w:r w:rsidR="004C7F8B" w:rsidRPr="00B50CF1">
        <w:rPr>
          <w:rFonts w:ascii="Verdana" w:eastAsiaTheme="minorHAnsi" w:hAnsi="Verdana" w:cstheme="minorBidi"/>
          <w:sz w:val="20"/>
          <w:lang w:val="fr-BE"/>
        </w:rPr>
        <w:t>expert</w:t>
      </w:r>
      <w:r>
        <w:rPr>
          <w:rFonts w:ascii="Verdana" w:eastAsiaTheme="minorHAnsi" w:hAnsi="Verdana" w:cstheme="minorBidi"/>
          <w:sz w:val="20"/>
          <w:lang w:val="fr-BE"/>
        </w:rPr>
        <w:t>s se chargeront</w:t>
      </w:r>
      <w:r w:rsidR="006C15BF" w:rsidRPr="00B50CF1">
        <w:rPr>
          <w:rFonts w:ascii="Verdana" w:eastAsiaTheme="minorHAnsi" w:hAnsi="Verdana" w:cstheme="minorBidi"/>
          <w:sz w:val="20"/>
          <w:lang w:val="fr-BE"/>
        </w:rPr>
        <w:t xml:space="preserve"> de</w:t>
      </w:r>
      <w:r w:rsidR="004C7F8B" w:rsidRPr="00B50CF1">
        <w:rPr>
          <w:rFonts w:ascii="Verdana" w:eastAsiaTheme="minorHAnsi" w:hAnsi="Verdana" w:cstheme="minorBidi"/>
          <w:sz w:val="20"/>
          <w:lang w:val="fr-BE"/>
        </w:rPr>
        <w:t>s missions suivantes</w:t>
      </w:r>
      <w:r w:rsidR="006C15BF" w:rsidRPr="00B50CF1">
        <w:rPr>
          <w:rFonts w:ascii="Verdana" w:eastAsiaTheme="minorHAnsi" w:hAnsi="Verdana" w:cstheme="minorBidi"/>
          <w:sz w:val="20"/>
          <w:lang w:val="fr-BE"/>
        </w:rPr>
        <w:t>:</w:t>
      </w:r>
    </w:p>
    <w:p w:rsidR="006C15BF" w:rsidRPr="00B50CF1" w:rsidRDefault="006C15BF" w:rsidP="0046298D">
      <w:pPr>
        <w:keepLines w:val="0"/>
        <w:numPr>
          <w:ilvl w:val="1"/>
          <w:numId w:val="30"/>
        </w:numPr>
        <w:overflowPunct/>
        <w:autoSpaceDE/>
        <w:autoSpaceDN/>
        <w:adjustRightInd/>
        <w:spacing w:before="120" w:after="120" w:line="259" w:lineRule="auto"/>
        <w:ind w:left="720"/>
        <w:textAlignment w:val="auto"/>
        <w:rPr>
          <w:rFonts w:ascii="Verdana" w:eastAsiaTheme="minorHAnsi" w:hAnsi="Verdana" w:cstheme="minorBidi"/>
          <w:sz w:val="20"/>
          <w:lang w:val="fr-BE"/>
        </w:rPr>
      </w:pPr>
      <w:proofErr w:type="gramStart"/>
      <w:r w:rsidRPr="00B50CF1">
        <w:rPr>
          <w:rFonts w:ascii="Verdana" w:eastAsiaTheme="minorHAnsi" w:hAnsi="Verdana" w:cstheme="minorBidi"/>
          <w:sz w:val="20"/>
          <w:lang w:val="fr-BE"/>
        </w:rPr>
        <w:t>prodiguer</w:t>
      </w:r>
      <w:proofErr w:type="gramEnd"/>
      <w:r w:rsidRPr="00B50CF1">
        <w:rPr>
          <w:rFonts w:ascii="Verdana" w:eastAsiaTheme="minorHAnsi" w:hAnsi="Verdana" w:cstheme="minorBidi"/>
          <w:sz w:val="20"/>
          <w:lang w:val="fr-BE"/>
        </w:rPr>
        <w:t xml:space="preserve"> des conseils adaptés en termes de communication</w:t>
      </w:r>
    </w:p>
    <w:p w:rsidR="006C15BF" w:rsidRPr="00B50CF1" w:rsidRDefault="006C15BF" w:rsidP="0046298D">
      <w:pPr>
        <w:keepLines w:val="0"/>
        <w:numPr>
          <w:ilvl w:val="1"/>
          <w:numId w:val="30"/>
        </w:numPr>
        <w:overflowPunct/>
        <w:autoSpaceDE/>
        <w:autoSpaceDN/>
        <w:adjustRightInd/>
        <w:spacing w:before="120" w:after="120" w:line="259" w:lineRule="auto"/>
        <w:ind w:left="720"/>
        <w:textAlignment w:val="auto"/>
        <w:rPr>
          <w:rFonts w:ascii="Verdana" w:eastAsiaTheme="minorHAnsi" w:hAnsi="Verdana" w:cstheme="minorBidi"/>
          <w:sz w:val="20"/>
          <w:lang w:val="fr-BE"/>
        </w:rPr>
      </w:pPr>
      <w:proofErr w:type="gramStart"/>
      <w:r w:rsidRPr="00B50CF1">
        <w:rPr>
          <w:rFonts w:ascii="Verdana" w:eastAsiaTheme="minorHAnsi" w:hAnsi="Verdana" w:cstheme="minorBidi"/>
          <w:sz w:val="20"/>
          <w:lang w:val="fr-BE"/>
        </w:rPr>
        <w:t>aider</w:t>
      </w:r>
      <w:proofErr w:type="gramEnd"/>
      <w:r w:rsidRPr="00B50CF1">
        <w:rPr>
          <w:rFonts w:ascii="Verdana" w:eastAsiaTheme="minorHAnsi" w:hAnsi="Verdana" w:cstheme="minorBidi"/>
          <w:sz w:val="20"/>
          <w:lang w:val="fr-BE"/>
        </w:rPr>
        <w:t xml:space="preserve"> à la rédaction de communiqués de presse</w:t>
      </w:r>
    </w:p>
    <w:p w:rsidR="006C15BF" w:rsidRPr="00B50CF1" w:rsidRDefault="006C15BF" w:rsidP="0046298D">
      <w:pPr>
        <w:keepLines w:val="0"/>
        <w:numPr>
          <w:ilvl w:val="1"/>
          <w:numId w:val="30"/>
        </w:numPr>
        <w:overflowPunct/>
        <w:autoSpaceDE/>
        <w:autoSpaceDN/>
        <w:adjustRightInd/>
        <w:spacing w:before="120" w:after="120" w:line="259" w:lineRule="auto"/>
        <w:ind w:left="720"/>
        <w:textAlignment w:val="auto"/>
        <w:rPr>
          <w:rFonts w:ascii="Verdana" w:eastAsiaTheme="minorHAnsi" w:hAnsi="Verdana" w:cstheme="minorBidi"/>
          <w:sz w:val="20"/>
          <w:lang w:val="fr-BE"/>
        </w:rPr>
      </w:pPr>
      <w:proofErr w:type="gramStart"/>
      <w:r w:rsidRPr="00B50CF1">
        <w:rPr>
          <w:rFonts w:ascii="Verdana" w:eastAsiaTheme="minorHAnsi" w:hAnsi="Verdana" w:cstheme="minorBidi"/>
          <w:sz w:val="20"/>
          <w:lang w:val="fr-BE"/>
        </w:rPr>
        <w:t>établir</w:t>
      </w:r>
      <w:proofErr w:type="gramEnd"/>
      <w:r w:rsidRPr="00B50CF1">
        <w:rPr>
          <w:rFonts w:ascii="Verdana" w:eastAsiaTheme="minorHAnsi" w:hAnsi="Verdana" w:cstheme="minorBidi"/>
          <w:sz w:val="20"/>
          <w:lang w:val="fr-BE"/>
        </w:rPr>
        <w:t xml:space="preserve"> une stratégie de communication</w:t>
      </w:r>
    </w:p>
    <w:p w:rsidR="006C15BF" w:rsidRDefault="006C15BF" w:rsidP="0046298D">
      <w:pPr>
        <w:keepLines w:val="0"/>
        <w:numPr>
          <w:ilvl w:val="1"/>
          <w:numId w:val="30"/>
        </w:numPr>
        <w:overflowPunct/>
        <w:autoSpaceDE/>
        <w:autoSpaceDN/>
        <w:adjustRightInd/>
        <w:spacing w:before="120" w:after="120" w:line="259" w:lineRule="auto"/>
        <w:ind w:left="720"/>
        <w:textAlignment w:val="auto"/>
        <w:rPr>
          <w:rFonts w:ascii="Verdana" w:eastAsiaTheme="minorHAnsi" w:hAnsi="Verdana" w:cstheme="minorBidi"/>
          <w:sz w:val="20"/>
          <w:lang w:val="fr-BE"/>
        </w:rPr>
      </w:pPr>
      <w:proofErr w:type="gramStart"/>
      <w:r w:rsidRPr="00B50CF1">
        <w:rPr>
          <w:rFonts w:ascii="Verdana" w:eastAsiaTheme="minorHAnsi" w:hAnsi="Verdana" w:cstheme="minorBidi"/>
          <w:sz w:val="20"/>
          <w:lang w:val="fr-BE"/>
        </w:rPr>
        <w:t>préparer</w:t>
      </w:r>
      <w:proofErr w:type="gramEnd"/>
      <w:r w:rsidRPr="00B50CF1">
        <w:rPr>
          <w:rFonts w:ascii="Verdana" w:eastAsiaTheme="minorHAnsi" w:hAnsi="Verdana" w:cstheme="minorBidi"/>
          <w:sz w:val="20"/>
          <w:lang w:val="fr-BE"/>
        </w:rPr>
        <w:t xml:space="preserve"> un plan d’action compatibl</w:t>
      </w:r>
      <w:r w:rsidR="004C7F8B" w:rsidRPr="00B50CF1">
        <w:rPr>
          <w:rFonts w:ascii="Verdana" w:eastAsiaTheme="minorHAnsi" w:hAnsi="Verdana" w:cstheme="minorBidi"/>
          <w:sz w:val="20"/>
          <w:lang w:val="fr-BE"/>
        </w:rPr>
        <w:t>e avec le plan de continuité des assurés</w:t>
      </w:r>
    </w:p>
    <w:p w:rsidR="00B50CF1" w:rsidRPr="00B50CF1" w:rsidRDefault="00B50CF1" w:rsidP="0046298D">
      <w:pPr>
        <w:keepLines w:val="0"/>
        <w:numPr>
          <w:ilvl w:val="0"/>
          <w:numId w:val="30"/>
        </w:numPr>
        <w:overflowPunct/>
        <w:autoSpaceDE/>
        <w:autoSpaceDN/>
        <w:adjustRightInd/>
        <w:spacing w:before="120" w:after="120" w:line="259" w:lineRule="auto"/>
        <w:textAlignment w:val="auto"/>
        <w:rPr>
          <w:rFonts w:ascii="Verdana" w:eastAsiaTheme="minorHAnsi" w:hAnsi="Verdana" w:cstheme="minorBidi"/>
          <w:sz w:val="20"/>
          <w:lang w:val="fr-BE"/>
        </w:rPr>
      </w:pPr>
      <w:proofErr w:type="gramStart"/>
      <w:r w:rsidRPr="00B50CF1">
        <w:rPr>
          <w:rFonts w:ascii="Verdana" w:eastAsiaTheme="minorHAnsi" w:hAnsi="Verdana" w:cstheme="minorBidi"/>
          <w:sz w:val="20"/>
          <w:lang w:val="fr-BE"/>
        </w:rPr>
        <w:t>rédiger</w:t>
      </w:r>
      <w:proofErr w:type="gramEnd"/>
      <w:r w:rsidRPr="00B50CF1">
        <w:rPr>
          <w:rFonts w:ascii="Verdana" w:eastAsiaTheme="minorHAnsi" w:hAnsi="Verdana" w:cstheme="minorBidi"/>
          <w:sz w:val="20"/>
          <w:lang w:val="fr-BE"/>
        </w:rPr>
        <w:t xml:space="preserve"> un rapport journalier sur l’ensemble des actions réalisées et constats relevés</w:t>
      </w:r>
    </w:p>
    <w:p w:rsidR="006C15BF" w:rsidRPr="00F62150" w:rsidRDefault="00D61704" w:rsidP="00141376">
      <w:pPr>
        <w:spacing w:before="120" w:after="120"/>
        <w:rPr>
          <w:rFonts w:ascii="Verdana" w:hAnsi="Verdana"/>
          <w:b/>
          <w:sz w:val="20"/>
          <w:lang w:val="fr-BE"/>
        </w:rPr>
      </w:pPr>
      <w:r w:rsidRPr="00F62150">
        <w:rPr>
          <w:rFonts w:ascii="Verdana" w:hAnsi="Verdana"/>
          <w:b/>
          <w:sz w:val="20"/>
          <w:lang w:val="fr-BE"/>
        </w:rPr>
        <w:t>Couverture des frais</w:t>
      </w:r>
    </w:p>
    <w:p w:rsidR="00D61704" w:rsidRPr="00B50CF1" w:rsidRDefault="00D61704" w:rsidP="0046298D">
      <w:pPr>
        <w:pStyle w:val="Paragraphedeliste"/>
        <w:keepLines w:val="0"/>
        <w:numPr>
          <w:ilvl w:val="0"/>
          <w:numId w:val="28"/>
        </w:numPr>
        <w:overflowPunct/>
        <w:autoSpaceDE/>
        <w:autoSpaceDN/>
        <w:adjustRightInd/>
        <w:spacing w:before="120" w:after="120"/>
        <w:jc w:val="left"/>
        <w:textAlignment w:val="auto"/>
        <w:rPr>
          <w:rFonts w:ascii="Verdana" w:eastAsiaTheme="minorHAnsi" w:hAnsi="Verdana" w:cstheme="minorBidi"/>
          <w:sz w:val="20"/>
        </w:rPr>
      </w:pPr>
      <w:r w:rsidRPr="00B50CF1">
        <w:rPr>
          <w:rFonts w:ascii="Verdana" w:eastAsiaTheme="minorHAnsi" w:hAnsi="Verdana" w:cstheme="minorBidi"/>
          <w:sz w:val="20"/>
        </w:rPr>
        <w:t xml:space="preserve">L’assureur </w:t>
      </w:r>
      <w:r w:rsidR="000B3744" w:rsidRPr="00B50CF1">
        <w:rPr>
          <w:rFonts w:ascii="Verdana" w:eastAsiaTheme="minorHAnsi" w:hAnsi="Verdana" w:cstheme="minorBidi"/>
          <w:sz w:val="20"/>
        </w:rPr>
        <w:t>garantira</w:t>
      </w:r>
      <w:r w:rsidRPr="00B50CF1">
        <w:rPr>
          <w:rFonts w:ascii="Verdana" w:eastAsiaTheme="minorHAnsi" w:hAnsi="Verdana" w:cstheme="minorBidi"/>
          <w:sz w:val="20"/>
        </w:rPr>
        <w:t xml:space="preserve"> un volet responsabilité civile couvrant les réclamations des tiers en lien avec les incidents assurés.</w:t>
      </w:r>
    </w:p>
    <w:p w:rsidR="00D61704" w:rsidRPr="00B50CF1" w:rsidRDefault="00D61704" w:rsidP="0046298D">
      <w:pPr>
        <w:keepLines w:val="0"/>
        <w:numPr>
          <w:ilvl w:val="0"/>
          <w:numId w:val="28"/>
        </w:numPr>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En cas de divulgation, les frais de notification s</w:t>
      </w:r>
      <w:r w:rsidR="000B3744">
        <w:rPr>
          <w:rFonts w:ascii="Verdana" w:eastAsiaTheme="minorHAnsi" w:hAnsi="Verdana" w:cstheme="minorBidi"/>
          <w:sz w:val="20"/>
          <w:lang w:val="fr-BE"/>
        </w:rPr>
        <w:t>er</w:t>
      </w:r>
      <w:r w:rsidRPr="00B50CF1">
        <w:rPr>
          <w:rFonts w:ascii="Verdana" w:eastAsiaTheme="minorHAnsi" w:hAnsi="Verdana" w:cstheme="minorBidi"/>
          <w:sz w:val="20"/>
          <w:lang w:val="fr-BE"/>
        </w:rPr>
        <w:t>ont couverts (commission vie privée) ainsi que les frais directement liés.</w:t>
      </w:r>
    </w:p>
    <w:p w:rsidR="00D61704" w:rsidRPr="00B50CF1" w:rsidRDefault="00D61704" w:rsidP="0046298D">
      <w:pPr>
        <w:keepLines w:val="0"/>
        <w:numPr>
          <w:ilvl w:val="0"/>
          <w:numId w:val="28"/>
        </w:numPr>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En cas de détournement de fonds financiers lié à un acte malveillant couvert l’assureur interviendra dans la couverture des pertes pécuniaires qui en résultent.</w:t>
      </w:r>
    </w:p>
    <w:p w:rsidR="00D61704" w:rsidRPr="00B50CF1" w:rsidRDefault="00D61704" w:rsidP="0046298D">
      <w:pPr>
        <w:keepLines w:val="0"/>
        <w:numPr>
          <w:ilvl w:val="0"/>
          <w:numId w:val="28"/>
        </w:numPr>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 xml:space="preserve">En cas d’indisponibilité ou de perte d’intégrité partielle ou totale du système informatique, l’assureur couvrira les éventuels frais liés à la reconstitution des </w:t>
      </w:r>
      <w:proofErr w:type="gramStart"/>
      <w:r w:rsidRPr="00B50CF1">
        <w:rPr>
          <w:rFonts w:ascii="Verdana" w:eastAsiaTheme="minorHAnsi" w:hAnsi="Verdana" w:cstheme="minorBidi"/>
          <w:sz w:val="20"/>
          <w:lang w:val="fr-BE"/>
        </w:rPr>
        <w:t xml:space="preserve">sauvegardes </w:t>
      </w:r>
      <w:r w:rsidR="00B50CF1" w:rsidRPr="00B50CF1">
        <w:rPr>
          <w:rFonts w:ascii="Verdana" w:eastAsiaTheme="minorHAnsi" w:hAnsi="Verdana" w:cstheme="minorBidi"/>
          <w:sz w:val="20"/>
          <w:lang w:val="fr-BE"/>
        </w:rPr>
        <w:t>.</w:t>
      </w:r>
      <w:proofErr w:type="gramEnd"/>
    </w:p>
    <w:p w:rsidR="00D61704" w:rsidRPr="00B50CF1" w:rsidRDefault="00D61704" w:rsidP="0046298D">
      <w:pPr>
        <w:keepLines w:val="0"/>
        <w:numPr>
          <w:ilvl w:val="0"/>
          <w:numId w:val="28"/>
        </w:numPr>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L’assureur couvrira les pertes d’exploitation résultant d’un</w:t>
      </w:r>
      <w:r w:rsidR="001B42D4">
        <w:rPr>
          <w:rFonts w:ascii="Verdana" w:eastAsiaTheme="minorHAnsi" w:hAnsi="Verdana" w:cstheme="minorBidi"/>
          <w:sz w:val="20"/>
          <w:lang w:val="fr-BE"/>
        </w:rPr>
        <w:t xml:space="preserve"> incident cybernétique couvert</w:t>
      </w:r>
      <w:r w:rsidRPr="00B50CF1">
        <w:rPr>
          <w:rFonts w:ascii="Verdana" w:eastAsiaTheme="minorHAnsi" w:hAnsi="Verdana" w:cstheme="minorBidi"/>
          <w:sz w:val="20"/>
          <w:lang w:val="fr-BE"/>
        </w:rPr>
        <w:t>.</w:t>
      </w:r>
    </w:p>
    <w:p w:rsidR="00D61704" w:rsidRPr="00B50CF1" w:rsidRDefault="00D61704" w:rsidP="0046298D">
      <w:pPr>
        <w:keepLines w:val="0"/>
        <w:numPr>
          <w:ilvl w:val="0"/>
          <w:numId w:val="28"/>
        </w:numPr>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L’assureur couvrira l’ensemble des frais liés aux équipes d’intervention</w:t>
      </w:r>
      <w:r w:rsidR="00B50CF1" w:rsidRPr="00B50CF1">
        <w:rPr>
          <w:rFonts w:ascii="Verdana" w:eastAsiaTheme="minorHAnsi" w:hAnsi="Verdana" w:cstheme="minorBidi"/>
          <w:sz w:val="20"/>
          <w:lang w:val="fr-BE"/>
        </w:rPr>
        <w:t xml:space="preserve"> dont l’action est justifiée</w:t>
      </w:r>
      <w:r w:rsidRPr="00B50CF1">
        <w:rPr>
          <w:rFonts w:ascii="Verdana" w:eastAsiaTheme="minorHAnsi" w:hAnsi="Verdana" w:cstheme="minorBidi"/>
          <w:sz w:val="20"/>
          <w:lang w:val="fr-BE"/>
        </w:rPr>
        <w:t>.</w:t>
      </w:r>
    </w:p>
    <w:p w:rsidR="00D61704" w:rsidRPr="00B50CF1" w:rsidRDefault="00D61704" w:rsidP="0046298D">
      <w:pPr>
        <w:keepLines w:val="0"/>
        <w:numPr>
          <w:ilvl w:val="0"/>
          <w:numId w:val="28"/>
        </w:numPr>
        <w:overflowPunct/>
        <w:autoSpaceDE/>
        <w:autoSpaceDN/>
        <w:adjustRightInd/>
        <w:spacing w:before="120" w:after="120" w:line="259" w:lineRule="auto"/>
        <w:textAlignment w:val="auto"/>
        <w:rPr>
          <w:rFonts w:ascii="Verdana" w:eastAsiaTheme="minorHAnsi" w:hAnsi="Verdana" w:cstheme="minorBidi"/>
          <w:sz w:val="20"/>
          <w:lang w:val="fr-BE"/>
        </w:rPr>
      </w:pPr>
      <w:r w:rsidRPr="00B50CF1">
        <w:rPr>
          <w:rFonts w:ascii="Verdana" w:eastAsiaTheme="minorHAnsi" w:hAnsi="Verdana" w:cstheme="minorBidi"/>
          <w:sz w:val="20"/>
          <w:lang w:val="fr-BE"/>
        </w:rPr>
        <w:t xml:space="preserve">Le soumissionnaire couvre l’ensemble des frais liés à un impact direct ou indirect des conséquences d’un incident repris </w:t>
      </w:r>
      <w:r w:rsidR="00B50CF1" w:rsidRPr="00B50CF1">
        <w:rPr>
          <w:rFonts w:ascii="Verdana" w:eastAsiaTheme="minorHAnsi" w:hAnsi="Verdana" w:cstheme="minorBidi"/>
          <w:sz w:val="20"/>
          <w:lang w:val="fr-BE"/>
        </w:rPr>
        <w:t>en garanties minimales</w:t>
      </w:r>
      <w:r w:rsidRPr="00B50CF1">
        <w:rPr>
          <w:rFonts w:ascii="Verdana" w:eastAsiaTheme="minorHAnsi" w:hAnsi="Verdana" w:cstheme="minorBidi"/>
          <w:sz w:val="20"/>
          <w:lang w:val="fr-BE"/>
        </w:rPr>
        <w:t xml:space="preserve"> : </w:t>
      </w:r>
    </w:p>
    <w:p w:rsidR="00D61704" w:rsidRPr="00F62150" w:rsidRDefault="0088701D" w:rsidP="00141376">
      <w:pPr>
        <w:spacing w:before="120" w:after="120"/>
        <w:rPr>
          <w:rFonts w:ascii="Verdana" w:hAnsi="Verdana"/>
          <w:b/>
          <w:sz w:val="20"/>
          <w:lang w:val="fr-BE"/>
        </w:rPr>
      </w:pPr>
      <w:r w:rsidRPr="00F62150">
        <w:rPr>
          <w:rFonts w:ascii="Verdana" w:hAnsi="Verdana"/>
          <w:b/>
          <w:sz w:val="20"/>
          <w:lang w:val="fr-BE"/>
        </w:rPr>
        <w:t>Services complémentaires</w:t>
      </w:r>
    </w:p>
    <w:p w:rsidR="0088701D" w:rsidRDefault="0088701D" w:rsidP="00141376">
      <w:pPr>
        <w:spacing w:before="120" w:after="120"/>
        <w:rPr>
          <w:rFonts w:ascii="Verdana" w:hAnsi="Verdana"/>
          <w:sz w:val="20"/>
        </w:rPr>
      </w:pPr>
      <w:r>
        <w:rPr>
          <w:rFonts w:ascii="Verdana" w:hAnsi="Verdana"/>
          <w:sz w:val="20"/>
        </w:rPr>
        <w:t>Le soumissionnaire décrit les services et prestations qu’il propose :</w:t>
      </w:r>
    </w:p>
    <w:p w:rsidR="0088701D" w:rsidRDefault="0088701D" w:rsidP="0046298D">
      <w:pPr>
        <w:pStyle w:val="Paragraphedeliste"/>
        <w:numPr>
          <w:ilvl w:val="0"/>
          <w:numId w:val="28"/>
        </w:numPr>
        <w:spacing w:before="120" w:after="120"/>
        <w:rPr>
          <w:rFonts w:ascii="Verdana" w:hAnsi="Verdana"/>
          <w:sz w:val="20"/>
        </w:rPr>
      </w:pPr>
      <w:r>
        <w:rPr>
          <w:rFonts w:ascii="Verdana" w:hAnsi="Verdana"/>
          <w:sz w:val="20"/>
        </w:rPr>
        <w:t>Gestion des sinistres</w:t>
      </w:r>
    </w:p>
    <w:p w:rsidR="0088701D" w:rsidRDefault="0088701D" w:rsidP="0046298D">
      <w:pPr>
        <w:pStyle w:val="Paragraphedeliste"/>
        <w:numPr>
          <w:ilvl w:val="1"/>
          <w:numId w:val="28"/>
        </w:numPr>
        <w:spacing w:before="120" w:after="120"/>
        <w:rPr>
          <w:rFonts w:ascii="Verdana" w:hAnsi="Verdana"/>
          <w:sz w:val="20"/>
        </w:rPr>
      </w:pPr>
      <w:r>
        <w:rPr>
          <w:rFonts w:ascii="Verdana" w:hAnsi="Verdana"/>
          <w:sz w:val="20"/>
        </w:rPr>
        <w:t>Délai d’acceptation ou du refus</w:t>
      </w:r>
    </w:p>
    <w:p w:rsidR="0088701D" w:rsidRDefault="0088701D" w:rsidP="0046298D">
      <w:pPr>
        <w:pStyle w:val="Paragraphedeliste"/>
        <w:numPr>
          <w:ilvl w:val="1"/>
          <w:numId w:val="28"/>
        </w:numPr>
        <w:spacing w:before="120" w:after="120"/>
        <w:rPr>
          <w:rFonts w:ascii="Verdana" w:hAnsi="Verdana"/>
          <w:sz w:val="20"/>
        </w:rPr>
      </w:pPr>
      <w:r>
        <w:rPr>
          <w:rFonts w:ascii="Verdana" w:hAnsi="Verdana"/>
          <w:sz w:val="20"/>
        </w:rPr>
        <w:t>Délai et motivation d’un éventuel refus (jurisprudence, base légale, …)</w:t>
      </w:r>
    </w:p>
    <w:p w:rsidR="0088701D" w:rsidRDefault="0088701D" w:rsidP="0046298D">
      <w:pPr>
        <w:pStyle w:val="Paragraphedeliste"/>
        <w:numPr>
          <w:ilvl w:val="0"/>
          <w:numId w:val="28"/>
        </w:numPr>
        <w:spacing w:before="120" w:after="120"/>
        <w:rPr>
          <w:rFonts w:ascii="Verdana" w:hAnsi="Verdana"/>
          <w:sz w:val="20"/>
        </w:rPr>
      </w:pPr>
      <w:r>
        <w:rPr>
          <w:rFonts w:ascii="Verdana" w:hAnsi="Verdana"/>
          <w:sz w:val="20"/>
        </w:rPr>
        <w:t>Délais et durée des différentes interventions</w:t>
      </w:r>
    </w:p>
    <w:p w:rsidR="0088701D" w:rsidRDefault="0088701D" w:rsidP="0046298D">
      <w:pPr>
        <w:pStyle w:val="Paragraphedeliste"/>
        <w:numPr>
          <w:ilvl w:val="0"/>
          <w:numId w:val="28"/>
        </w:numPr>
        <w:spacing w:before="120" w:after="120"/>
        <w:rPr>
          <w:rFonts w:ascii="Verdana" w:hAnsi="Verdana"/>
          <w:sz w:val="20"/>
        </w:rPr>
      </w:pPr>
      <w:r>
        <w:rPr>
          <w:rFonts w:ascii="Verdana" w:hAnsi="Verdana"/>
          <w:sz w:val="20"/>
        </w:rPr>
        <w:t xml:space="preserve">Gestion des contacts </w:t>
      </w:r>
    </w:p>
    <w:p w:rsidR="0088701D" w:rsidRDefault="005F4CD9" w:rsidP="0046298D">
      <w:pPr>
        <w:pStyle w:val="Paragraphedeliste"/>
        <w:numPr>
          <w:ilvl w:val="0"/>
          <w:numId w:val="28"/>
        </w:numPr>
        <w:spacing w:before="120" w:after="120"/>
        <w:rPr>
          <w:rFonts w:ascii="Verdana" w:hAnsi="Verdana"/>
          <w:sz w:val="20"/>
        </w:rPr>
      </w:pPr>
      <w:r>
        <w:rPr>
          <w:rFonts w:ascii="Verdana" w:hAnsi="Verdana"/>
          <w:sz w:val="20"/>
        </w:rPr>
        <w:t>Formation/information</w:t>
      </w:r>
    </w:p>
    <w:p w:rsidR="005F4CD9" w:rsidRDefault="0050757F" w:rsidP="0046298D">
      <w:pPr>
        <w:pStyle w:val="Paragraphedeliste"/>
        <w:numPr>
          <w:ilvl w:val="0"/>
          <w:numId w:val="28"/>
        </w:numPr>
        <w:spacing w:before="120" w:after="120"/>
        <w:rPr>
          <w:rFonts w:ascii="Verdana" w:hAnsi="Verdana"/>
          <w:sz w:val="20"/>
        </w:rPr>
      </w:pPr>
      <w:r>
        <w:rPr>
          <w:rFonts w:ascii="Verdana" w:hAnsi="Verdana"/>
          <w:sz w:val="20"/>
        </w:rPr>
        <w:t>Autres services complémentaires</w:t>
      </w:r>
    </w:p>
    <w:p w:rsidR="0050757F" w:rsidRDefault="002E690A" w:rsidP="00141376">
      <w:pPr>
        <w:spacing w:before="120" w:after="120"/>
        <w:rPr>
          <w:rFonts w:ascii="Verdana" w:hAnsi="Verdana"/>
          <w:b/>
          <w:sz w:val="20"/>
        </w:rPr>
      </w:pPr>
      <w:r w:rsidRPr="0066676C">
        <w:rPr>
          <w:rFonts w:ascii="Verdana" w:hAnsi="Verdana"/>
          <w:b/>
          <w:sz w:val="20"/>
        </w:rPr>
        <w:t>Franchise hors assistance : 1.000 EUR</w:t>
      </w:r>
      <w:r w:rsidR="002C0FCE" w:rsidRPr="0066676C">
        <w:rPr>
          <w:rFonts w:ascii="Verdana" w:hAnsi="Verdana"/>
          <w:b/>
          <w:sz w:val="20"/>
        </w:rPr>
        <w:t xml:space="preserve"> par sinistre</w:t>
      </w:r>
    </w:p>
    <w:p w:rsidR="0050757F" w:rsidRPr="000209EB" w:rsidRDefault="00252412" w:rsidP="00141376">
      <w:pPr>
        <w:spacing w:before="120" w:after="120"/>
        <w:rPr>
          <w:lang w:val="fr-BE"/>
        </w:rPr>
      </w:pPr>
      <w:r>
        <w:rPr>
          <w:lang w:val="fr-BE"/>
        </w:rPr>
        <w:pict>
          <v:rect id="_x0000_i1041" style="width:0;height:1.5pt" o:hralign="center" o:hrstd="t" o:hr="t" fillcolor="#9f6070" stroked="f"/>
        </w:pict>
      </w:r>
    </w:p>
    <w:p w:rsidR="0050757F" w:rsidRPr="001925C2" w:rsidRDefault="0050757F" w:rsidP="00F9237D">
      <w:pPr>
        <w:pStyle w:val="Titre2"/>
        <w:numPr>
          <w:ilvl w:val="0"/>
          <w:numId w:val="0"/>
        </w:numPr>
        <w:shd w:val="clear" w:color="auto" w:fill="BFBFBF" w:themeFill="background1" w:themeFillShade="BF"/>
        <w:tabs>
          <w:tab w:val="left" w:pos="0"/>
        </w:tabs>
        <w:spacing w:before="360" w:after="120"/>
        <w:rPr>
          <w:rFonts w:ascii="Verdana" w:hAnsi="Verdana"/>
          <w:sz w:val="20"/>
          <w:u w:val="none"/>
          <w:lang w:val="fr-BE"/>
        </w:rPr>
      </w:pPr>
      <w:bookmarkStart w:id="202" w:name="_Toc43817797"/>
      <w:r w:rsidRPr="001925C2">
        <w:rPr>
          <w:rFonts w:ascii="Verdana" w:hAnsi="Verdana"/>
          <w:sz w:val="20"/>
          <w:u w:val="none"/>
          <w:lang w:val="fr-BE"/>
        </w:rPr>
        <w:lastRenderedPageBreak/>
        <w:t>Volet 3</w:t>
      </w:r>
      <w:r w:rsidR="00F9237D">
        <w:rPr>
          <w:rFonts w:ascii="Verdana" w:hAnsi="Verdana"/>
          <w:sz w:val="20"/>
          <w:u w:val="none"/>
          <w:lang w:val="fr-BE"/>
        </w:rPr>
        <w:t>.</w:t>
      </w:r>
      <w:r w:rsidRPr="001925C2">
        <w:rPr>
          <w:rFonts w:ascii="Verdana" w:hAnsi="Verdana"/>
          <w:sz w:val="20"/>
          <w:u w:val="none"/>
          <w:lang w:val="fr-BE"/>
        </w:rPr>
        <w:t xml:space="preserve"> Dommages Matériels</w:t>
      </w:r>
      <w:bookmarkEnd w:id="202"/>
      <w:r w:rsidRPr="001925C2">
        <w:rPr>
          <w:rFonts w:ascii="Verdana" w:hAnsi="Verdana"/>
          <w:sz w:val="20"/>
          <w:u w:val="none"/>
          <w:lang w:val="fr-BE"/>
        </w:rPr>
        <w:t xml:space="preserve"> </w:t>
      </w:r>
    </w:p>
    <w:p w:rsidR="0050757F" w:rsidRDefault="00252412" w:rsidP="00141376">
      <w:pPr>
        <w:spacing w:before="120" w:after="120"/>
        <w:rPr>
          <w:lang w:val="fr-BE"/>
        </w:rPr>
      </w:pPr>
      <w:r>
        <w:rPr>
          <w:lang w:val="fr-BE"/>
        </w:rPr>
        <w:pict>
          <v:rect id="_x0000_i1042" style="width:0;height:1.5pt" o:hralign="center" o:hrstd="t" o:hr="t" fillcolor="#9f6070" stroked="f"/>
        </w:pict>
      </w:r>
    </w:p>
    <w:p w:rsidR="00F62150" w:rsidRPr="001925C2" w:rsidRDefault="00A14F2E" w:rsidP="00F9237D">
      <w:pPr>
        <w:pStyle w:val="Titre3"/>
        <w:numPr>
          <w:ilvl w:val="0"/>
          <w:numId w:val="0"/>
        </w:numPr>
        <w:shd w:val="clear" w:color="auto" w:fill="BFBFBF" w:themeFill="background1" w:themeFillShade="BF"/>
        <w:rPr>
          <w:rFonts w:ascii="Verdana" w:hAnsi="Verdana"/>
          <w:i/>
          <w:sz w:val="20"/>
          <w:lang w:val="fr-BE"/>
        </w:rPr>
      </w:pPr>
      <w:bookmarkStart w:id="203" w:name="_Toc43817798"/>
      <w:r w:rsidRPr="001925C2">
        <w:rPr>
          <w:rFonts w:ascii="Verdana" w:hAnsi="Verdana"/>
          <w:i/>
          <w:sz w:val="20"/>
          <w:lang w:val="fr-BE"/>
        </w:rPr>
        <w:t xml:space="preserve">Sous-Volet 3.1. </w:t>
      </w:r>
      <w:r w:rsidR="00F62150" w:rsidRPr="001925C2">
        <w:rPr>
          <w:rFonts w:ascii="Verdana" w:hAnsi="Verdana"/>
          <w:i/>
          <w:sz w:val="20"/>
          <w:lang w:val="fr-BE"/>
        </w:rPr>
        <w:t>Assurance incendie</w:t>
      </w:r>
      <w:bookmarkEnd w:id="203"/>
    </w:p>
    <w:p w:rsidR="00F62150" w:rsidRPr="000209EB" w:rsidRDefault="00252412" w:rsidP="00F62150">
      <w:pPr>
        <w:spacing w:before="120" w:after="120"/>
        <w:rPr>
          <w:lang w:val="fr-BE"/>
        </w:rPr>
      </w:pPr>
      <w:r>
        <w:rPr>
          <w:lang w:val="fr-BE"/>
        </w:rPr>
        <w:pict>
          <v:rect id="_x0000_i1043" style="width:0;height:1.5pt" o:hralign="center" o:hrstd="t" o:hr="t" fillcolor="#9f6070" stroked="f"/>
        </w:pict>
      </w:r>
    </w:p>
    <w:p w:rsidR="00E017E5" w:rsidRPr="00F62150" w:rsidRDefault="0050757F" w:rsidP="00F62150">
      <w:pPr>
        <w:spacing w:before="120" w:after="120"/>
        <w:rPr>
          <w:rFonts w:ascii="Verdana" w:hAnsi="Verdana"/>
          <w:b/>
          <w:sz w:val="20"/>
          <w:lang w:val="fr-BE"/>
        </w:rPr>
      </w:pPr>
      <w:r w:rsidRPr="00F62150">
        <w:rPr>
          <w:rFonts w:ascii="Verdana" w:hAnsi="Verdana"/>
          <w:b/>
          <w:sz w:val="20"/>
          <w:lang w:val="fr-BE"/>
        </w:rPr>
        <w:t xml:space="preserve">Objet de la couverture : </w:t>
      </w:r>
    </w:p>
    <w:p w:rsidR="0050757F" w:rsidRPr="00F62150" w:rsidRDefault="0050757F" w:rsidP="00F62150">
      <w:pPr>
        <w:spacing w:before="120" w:after="120"/>
        <w:rPr>
          <w:rFonts w:ascii="Verdana" w:hAnsi="Verdana"/>
          <w:sz w:val="20"/>
          <w:lang w:val="fr-BE"/>
        </w:rPr>
      </w:pPr>
      <w:r w:rsidRPr="00F62150">
        <w:rPr>
          <w:rFonts w:ascii="Verdana" w:hAnsi="Verdana"/>
          <w:sz w:val="20"/>
          <w:lang w:val="fr-BE"/>
        </w:rPr>
        <w:t>Garantie en périls nommés</w:t>
      </w:r>
    </w:p>
    <w:p w:rsidR="00E017E5" w:rsidRPr="00F62150" w:rsidRDefault="00E017E5" w:rsidP="00F62150">
      <w:pPr>
        <w:spacing w:before="120" w:after="120"/>
        <w:rPr>
          <w:rFonts w:ascii="Verdana" w:hAnsi="Verdana"/>
          <w:b/>
          <w:sz w:val="20"/>
          <w:lang w:val="fr-BE"/>
        </w:rPr>
      </w:pPr>
      <w:r w:rsidRPr="00F62150">
        <w:rPr>
          <w:rFonts w:ascii="Verdana" w:hAnsi="Verdana"/>
          <w:b/>
          <w:sz w:val="20"/>
          <w:lang w:val="fr-BE"/>
        </w:rPr>
        <w:t>Assurés</w:t>
      </w:r>
    </w:p>
    <w:p w:rsidR="00E017E5" w:rsidRPr="00155EB0" w:rsidRDefault="00E017E5" w:rsidP="00141376">
      <w:pPr>
        <w:spacing w:before="120" w:after="120"/>
        <w:rPr>
          <w:rFonts w:ascii="Verdana" w:hAnsi="Verdana"/>
          <w:sz w:val="20"/>
          <w:lang w:val="fr-BE"/>
        </w:rPr>
      </w:pPr>
      <w:r w:rsidRPr="00155EB0">
        <w:rPr>
          <w:rFonts w:ascii="Verdana" w:hAnsi="Verdana"/>
          <w:sz w:val="20"/>
          <w:lang w:val="fr-BE"/>
        </w:rPr>
        <w:t>Le</w:t>
      </w:r>
      <w:r>
        <w:rPr>
          <w:rFonts w:ascii="Verdana" w:hAnsi="Verdana"/>
          <w:sz w:val="20"/>
          <w:lang w:val="fr-BE"/>
        </w:rPr>
        <w:t>s</w:t>
      </w:r>
      <w:r w:rsidRPr="00155EB0">
        <w:rPr>
          <w:rFonts w:ascii="Verdana" w:hAnsi="Verdana"/>
          <w:sz w:val="20"/>
          <w:lang w:val="fr-BE"/>
        </w:rPr>
        <w:t xml:space="preserve"> preneur</w:t>
      </w:r>
      <w:r>
        <w:rPr>
          <w:rFonts w:ascii="Verdana" w:hAnsi="Verdana"/>
          <w:sz w:val="20"/>
          <w:lang w:val="fr-BE"/>
        </w:rPr>
        <w:t>s</w:t>
      </w:r>
      <w:r w:rsidRPr="00155EB0">
        <w:rPr>
          <w:rFonts w:ascii="Verdana" w:hAnsi="Verdana"/>
          <w:sz w:val="20"/>
          <w:lang w:val="fr-BE"/>
        </w:rPr>
        <w:t xml:space="preserve"> d’assurance agissant tant pour </w:t>
      </w:r>
      <w:r>
        <w:rPr>
          <w:rFonts w:ascii="Verdana" w:hAnsi="Verdana"/>
          <w:sz w:val="20"/>
          <w:lang w:val="fr-BE"/>
        </w:rPr>
        <w:t>leur</w:t>
      </w:r>
      <w:r w:rsidRPr="00155EB0">
        <w:rPr>
          <w:rFonts w:ascii="Verdana" w:hAnsi="Verdana"/>
          <w:sz w:val="20"/>
          <w:lang w:val="fr-BE"/>
        </w:rPr>
        <w:t xml:space="preserve"> compte propre en qualité de propriétaire, locataire, voisin, occupant et/ou pour compte de qui il peut appartenir.</w:t>
      </w:r>
    </w:p>
    <w:p w:rsidR="00E017E5" w:rsidRPr="00F62150" w:rsidRDefault="00E017E5" w:rsidP="00F62150">
      <w:pPr>
        <w:spacing w:before="120" w:after="120"/>
        <w:rPr>
          <w:rFonts w:ascii="Verdana" w:hAnsi="Verdana"/>
          <w:b/>
          <w:sz w:val="20"/>
          <w:lang w:val="fr-BE"/>
        </w:rPr>
      </w:pPr>
      <w:r w:rsidRPr="00F62150">
        <w:rPr>
          <w:rFonts w:ascii="Verdana" w:hAnsi="Verdana"/>
          <w:b/>
          <w:sz w:val="20"/>
          <w:lang w:val="fr-BE"/>
        </w:rPr>
        <w:t>Biens et capitaux assurés</w:t>
      </w:r>
    </w:p>
    <w:p w:rsidR="00E017E5" w:rsidRPr="00155EB0" w:rsidRDefault="00E017E5" w:rsidP="00141376">
      <w:pPr>
        <w:spacing w:before="120" w:after="120"/>
        <w:rPr>
          <w:rFonts w:ascii="Verdana" w:hAnsi="Verdana"/>
          <w:sz w:val="20"/>
          <w:lang w:val="fr-BE"/>
        </w:rPr>
      </w:pPr>
      <w:r w:rsidRPr="00155EB0">
        <w:rPr>
          <w:rFonts w:ascii="Verdana" w:hAnsi="Verdana"/>
          <w:sz w:val="20"/>
          <w:lang w:val="fr-BE"/>
        </w:rPr>
        <w:t>Les biens assurés comprennent :</w:t>
      </w:r>
    </w:p>
    <w:p w:rsidR="00E017E5" w:rsidRPr="00155EB0" w:rsidRDefault="00E017E5" w:rsidP="0046298D">
      <w:pPr>
        <w:keepLines w:val="0"/>
        <w:numPr>
          <w:ilvl w:val="0"/>
          <w:numId w:val="33"/>
        </w:numPr>
        <w:tabs>
          <w:tab w:val="num" w:pos="284"/>
        </w:tabs>
        <w:overflowPunct/>
        <w:autoSpaceDE/>
        <w:autoSpaceDN/>
        <w:adjustRightInd/>
        <w:spacing w:before="120" w:after="120"/>
        <w:ind w:left="284" w:hanging="284"/>
        <w:textAlignment w:val="auto"/>
        <w:rPr>
          <w:rFonts w:ascii="Verdana" w:hAnsi="Verdana"/>
          <w:sz w:val="20"/>
          <w:lang w:val="fr-BE"/>
        </w:rPr>
      </w:pPr>
      <w:proofErr w:type="gramStart"/>
      <w:r w:rsidRPr="00155EB0">
        <w:rPr>
          <w:rFonts w:ascii="Verdana" w:hAnsi="Verdana"/>
          <w:sz w:val="20"/>
          <w:lang w:val="fr-BE"/>
        </w:rPr>
        <w:t>l’ensemble</w:t>
      </w:r>
      <w:proofErr w:type="gramEnd"/>
      <w:r w:rsidRPr="00155EB0">
        <w:rPr>
          <w:rFonts w:ascii="Verdana" w:hAnsi="Verdana"/>
          <w:sz w:val="20"/>
          <w:lang w:val="fr-BE"/>
        </w:rPr>
        <w:t xml:space="preserve"> des bâtiments y compris les biens réputés immeubles par destination, les équipements et installations techniques ;</w:t>
      </w:r>
    </w:p>
    <w:p w:rsidR="00E017E5" w:rsidRPr="00155EB0" w:rsidRDefault="00E017E5" w:rsidP="0046298D">
      <w:pPr>
        <w:keepLines w:val="0"/>
        <w:numPr>
          <w:ilvl w:val="0"/>
          <w:numId w:val="33"/>
        </w:numPr>
        <w:tabs>
          <w:tab w:val="num" w:pos="284"/>
        </w:tabs>
        <w:overflowPunct/>
        <w:autoSpaceDE/>
        <w:autoSpaceDN/>
        <w:adjustRightInd/>
        <w:spacing w:before="120" w:after="120"/>
        <w:ind w:left="284" w:hanging="284"/>
        <w:textAlignment w:val="auto"/>
        <w:rPr>
          <w:rFonts w:ascii="Verdana" w:hAnsi="Verdana"/>
          <w:sz w:val="20"/>
          <w:lang w:val="fr-BE"/>
        </w:rPr>
      </w:pPr>
      <w:proofErr w:type="gramStart"/>
      <w:r w:rsidRPr="00155EB0">
        <w:rPr>
          <w:rFonts w:ascii="Verdana" w:hAnsi="Verdana"/>
          <w:sz w:val="20"/>
          <w:lang w:val="fr-BE"/>
        </w:rPr>
        <w:t>le</w:t>
      </w:r>
      <w:proofErr w:type="gramEnd"/>
      <w:r w:rsidRPr="00155EB0">
        <w:rPr>
          <w:rFonts w:ascii="Verdana" w:hAnsi="Verdana"/>
          <w:sz w:val="20"/>
          <w:lang w:val="fr-BE"/>
        </w:rPr>
        <w:t xml:space="preserve"> contenu (mobilier et matériel de bureau, équipement et matériel, y compris électronique, outillage, engins de chantier et marchandises).</w:t>
      </w:r>
    </w:p>
    <w:p w:rsidR="00E017E5" w:rsidRPr="00155EB0" w:rsidRDefault="00E017E5" w:rsidP="00141376">
      <w:pPr>
        <w:spacing w:before="120" w:after="120"/>
        <w:rPr>
          <w:rFonts w:ascii="Verdana" w:hAnsi="Verdana"/>
          <w:sz w:val="20"/>
          <w:lang w:val="fr-BE"/>
        </w:rPr>
      </w:pPr>
      <w:r w:rsidRPr="00155EB0">
        <w:rPr>
          <w:rFonts w:ascii="Verdana" w:hAnsi="Verdana"/>
          <w:sz w:val="20"/>
          <w:lang w:val="fr-BE"/>
        </w:rPr>
        <w:t>Le contenu n’inclut pas le matériel informatique et électronique de même que le matériel scientifique et de mesure.</w:t>
      </w:r>
    </w:p>
    <w:p w:rsidR="00E017E5" w:rsidRPr="00F62150" w:rsidRDefault="00E017E5" w:rsidP="00F62150">
      <w:pPr>
        <w:spacing w:before="120" w:after="120"/>
        <w:rPr>
          <w:rFonts w:ascii="Verdana" w:hAnsi="Verdana"/>
          <w:b/>
          <w:sz w:val="20"/>
          <w:lang w:val="fr-BE"/>
        </w:rPr>
      </w:pPr>
      <w:r w:rsidRPr="00F62150">
        <w:rPr>
          <w:rFonts w:ascii="Verdana" w:hAnsi="Verdana"/>
          <w:b/>
          <w:sz w:val="20"/>
          <w:lang w:val="fr-BE"/>
        </w:rPr>
        <w:t>Validité territoriale</w:t>
      </w:r>
    </w:p>
    <w:p w:rsidR="00E017E5" w:rsidRPr="00155EB0" w:rsidRDefault="00E017E5" w:rsidP="00141376">
      <w:pPr>
        <w:spacing w:before="120" w:after="120"/>
        <w:rPr>
          <w:rFonts w:ascii="Verdana" w:hAnsi="Verdana"/>
          <w:sz w:val="20"/>
          <w:lang w:val="fr-BE"/>
        </w:rPr>
      </w:pPr>
      <w:r w:rsidRPr="00155EB0">
        <w:rPr>
          <w:rFonts w:ascii="Verdana" w:hAnsi="Verdana"/>
          <w:sz w:val="20"/>
          <w:lang w:val="fr-BE"/>
        </w:rPr>
        <w:t>Partout en Belgique.</w:t>
      </w:r>
    </w:p>
    <w:p w:rsidR="00E017E5" w:rsidRPr="00F62150" w:rsidRDefault="00E017E5" w:rsidP="00F62150">
      <w:pPr>
        <w:spacing w:before="120" w:after="120"/>
        <w:rPr>
          <w:rFonts w:ascii="Verdana" w:hAnsi="Verdana"/>
          <w:b/>
          <w:sz w:val="20"/>
          <w:lang w:val="fr-BE"/>
        </w:rPr>
      </w:pPr>
      <w:r w:rsidRPr="00F62150">
        <w:rPr>
          <w:rFonts w:ascii="Verdana" w:hAnsi="Verdana"/>
          <w:b/>
          <w:sz w:val="20"/>
          <w:lang w:val="fr-BE"/>
        </w:rPr>
        <w:t>Situation de risque – Activités – Capitaux</w:t>
      </w:r>
    </w:p>
    <w:p w:rsidR="00E017E5" w:rsidRPr="00155EB0" w:rsidRDefault="00E017E5" w:rsidP="00141376">
      <w:pPr>
        <w:spacing w:before="120" w:after="120"/>
        <w:rPr>
          <w:rFonts w:ascii="Verdana" w:hAnsi="Verdana"/>
          <w:sz w:val="20"/>
          <w:lang w:val="fr-BE"/>
        </w:rPr>
      </w:pPr>
      <w:r w:rsidRPr="00155EB0">
        <w:rPr>
          <w:rFonts w:ascii="Verdana" w:hAnsi="Verdana"/>
          <w:sz w:val="20"/>
          <w:lang w:val="fr-BE"/>
        </w:rPr>
        <w:t>Les situations de risque, les activités et les capitaux assurés sont énumérés dans le tableau ci-annexé.</w:t>
      </w:r>
    </w:p>
    <w:p w:rsidR="00E017E5" w:rsidRPr="00155EB0" w:rsidRDefault="00E017E5" w:rsidP="00141376">
      <w:pPr>
        <w:spacing w:before="120" w:after="120"/>
        <w:jc w:val="left"/>
        <w:rPr>
          <w:rFonts w:ascii="Verdana" w:hAnsi="Verdana"/>
          <w:sz w:val="20"/>
          <w:lang w:val="fr-BE"/>
        </w:rPr>
      </w:pPr>
      <w:r w:rsidRPr="00155EB0">
        <w:rPr>
          <w:rFonts w:ascii="Verdana" w:hAnsi="Verdana"/>
          <w:sz w:val="20"/>
          <w:lang w:val="fr-BE"/>
        </w:rPr>
        <w:t>Cette liste est non limitative.</w:t>
      </w:r>
      <w:r w:rsidRPr="00155EB0">
        <w:rPr>
          <w:rFonts w:ascii="Verdana" w:hAnsi="Verdana"/>
          <w:sz w:val="20"/>
          <w:lang w:val="fr-BE"/>
        </w:rPr>
        <w:br/>
        <w:t>Le preneur s’engage à informer suffisamment les assureurs de l’usage des risques à couvrir et des activités qui s’y déroulent.</w:t>
      </w:r>
    </w:p>
    <w:p w:rsidR="00E017E5" w:rsidRPr="00155EB0" w:rsidRDefault="00F62150" w:rsidP="00F62150">
      <w:pPr>
        <w:spacing w:before="120" w:after="120"/>
        <w:rPr>
          <w:rFonts w:ascii="Verdana" w:hAnsi="Verdana"/>
          <w:b/>
          <w:sz w:val="22"/>
          <w:szCs w:val="22"/>
          <w:lang w:val="fr-BE"/>
        </w:rPr>
      </w:pPr>
      <w:r>
        <w:rPr>
          <w:rFonts w:ascii="Verdana" w:hAnsi="Verdana"/>
          <w:b/>
          <w:sz w:val="20"/>
          <w:lang w:val="fr-BE"/>
        </w:rPr>
        <w:t>Objet de l'assurance</w:t>
      </w:r>
    </w:p>
    <w:p w:rsidR="00A14F2E" w:rsidRDefault="00E017E5" w:rsidP="00141376">
      <w:pPr>
        <w:spacing w:before="120" w:after="120"/>
        <w:jc w:val="left"/>
        <w:rPr>
          <w:rFonts w:ascii="Verdana" w:hAnsi="Verdana"/>
          <w:sz w:val="20"/>
          <w:lang w:val="fr-BE"/>
        </w:rPr>
      </w:pPr>
      <w:r w:rsidRPr="00155EB0">
        <w:rPr>
          <w:rFonts w:ascii="Verdana" w:hAnsi="Verdana"/>
          <w:sz w:val="20"/>
          <w:lang w:val="fr-BE"/>
        </w:rPr>
        <w:t>Sur base des déclarations faites par le preneur d’assurance, l’assureur indemnisera l’assuré des pertes et dommages matériels aux biens assurés.</w:t>
      </w:r>
    </w:p>
    <w:p w:rsidR="00E017E5" w:rsidRPr="00155EB0" w:rsidRDefault="00E017E5" w:rsidP="00141376">
      <w:pPr>
        <w:spacing w:before="120" w:after="120"/>
        <w:jc w:val="left"/>
        <w:rPr>
          <w:rFonts w:ascii="Verdana" w:hAnsi="Verdana"/>
          <w:sz w:val="20"/>
          <w:lang w:val="fr-BE"/>
        </w:rPr>
      </w:pPr>
      <w:r w:rsidRPr="00155EB0">
        <w:rPr>
          <w:rFonts w:ascii="Verdana" w:hAnsi="Verdana"/>
          <w:sz w:val="20"/>
          <w:lang w:val="fr-BE"/>
        </w:rPr>
        <w:t>Sont également couverts les biens meubles appartenant à l’assuré et confiés à des tiers.</w:t>
      </w:r>
    </w:p>
    <w:p w:rsidR="00E017E5" w:rsidRPr="00F62150" w:rsidRDefault="00E017E5" w:rsidP="00F62150">
      <w:pPr>
        <w:spacing w:before="120" w:after="120"/>
        <w:rPr>
          <w:rFonts w:ascii="Verdana" w:hAnsi="Verdana"/>
          <w:b/>
          <w:sz w:val="20"/>
          <w:lang w:val="fr-BE"/>
        </w:rPr>
      </w:pPr>
      <w:r w:rsidRPr="00F62150">
        <w:rPr>
          <w:rFonts w:ascii="Verdana" w:hAnsi="Verdana"/>
          <w:b/>
          <w:sz w:val="20"/>
          <w:lang w:val="fr-BE"/>
        </w:rPr>
        <w:t>Garanties</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04" w:name="_Toc284487178"/>
      <w:r w:rsidRPr="00F62150">
        <w:rPr>
          <w:rFonts w:ascii="Verdana" w:hAnsi="Verdana"/>
          <w:b/>
          <w:sz w:val="20"/>
        </w:rPr>
        <w:t>Incendie</w:t>
      </w:r>
      <w:bookmarkEnd w:id="204"/>
    </w:p>
    <w:p w:rsidR="00F62150" w:rsidRDefault="00E017E5" w:rsidP="00F62150">
      <w:pPr>
        <w:keepLines w:val="0"/>
        <w:spacing w:before="120" w:after="120"/>
        <w:ind w:left="284"/>
        <w:jc w:val="left"/>
        <w:rPr>
          <w:rFonts w:ascii="Verdana" w:hAnsi="Verdana" w:cs="Arial"/>
          <w:sz w:val="20"/>
        </w:rPr>
      </w:pPr>
      <w:r w:rsidRPr="00155EB0">
        <w:rPr>
          <w:rFonts w:ascii="Verdana" w:hAnsi="Verdana" w:cs="Arial"/>
          <w:sz w:val="20"/>
        </w:rPr>
        <w:t>Les dommages atteignant les biens assurés causés par des flammes qu’il y ait ou non embrasement.</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Sont compris dans l’assurance les dégâts occasionnés, en cas d’incendie, par l’eau et/ou autres matières employées à l’extinction ou à la préservation des biens assurés, ainsi que ceux provenant du sauvetage.</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05" w:name="_Toc284487179"/>
      <w:r w:rsidRPr="00F62150">
        <w:rPr>
          <w:rFonts w:ascii="Verdana" w:hAnsi="Verdana"/>
          <w:b/>
          <w:sz w:val="20"/>
        </w:rPr>
        <w:t>Foudre</w:t>
      </w:r>
      <w:bookmarkEnd w:id="205"/>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 xml:space="preserve">Les dommages matériels, autres que ceux d'incendie, causés aux biens assurés par la chute directe de la foudre matériellement constatée. </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06" w:name="_Toc284487180"/>
      <w:r w:rsidRPr="00F62150">
        <w:rPr>
          <w:rFonts w:ascii="Verdana" w:hAnsi="Verdana"/>
          <w:b/>
          <w:sz w:val="20"/>
        </w:rPr>
        <w:t>Explosions</w:t>
      </w:r>
      <w:bookmarkEnd w:id="206"/>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Les dommages matériels, autres que ceux d’incendie causés aux biens assurés, par les explosions de toute nature à l’exception des :</w:t>
      </w:r>
    </w:p>
    <w:p w:rsidR="00E017E5" w:rsidRPr="00155EB0" w:rsidRDefault="00E017E5" w:rsidP="0046298D">
      <w:pPr>
        <w:keepLines w:val="0"/>
        <w:numPr>
          <w:ilvl w:val="0"/>
          <w:numId w:val="34"/>
        </w:numPr>
        <w:tabs>
          <w:tab w:val="clear" w:pos="927"/>
        </w:tabs>
        <w:overflowPunct/>
        <w:autoSpaceDE/>
        <w:autoSpaceDN/>
        <w:adjustRightInd/>
        <w:snapToGrid w:val="0"/>
        <w:spacing w:before="120" w:after="120" w:line="244" w:lineRule="atLeast"/>
        <w:ind w:left="567" w:hanging="283"/>
        <w:textAlignment w:val="auto"/>
        <w:rPr>
          <w:rFonts w:ascii="Verdana" w:hAnsi="Verdana" w:cs="Arial"/>
          <w:sz w:val="20"/>
        </w:rPr>
      </w:pPr>
      <w:r w:rsidRPr="00155EB0">
        <w:rPr>
          <w:rFonts w:ascii="Verdana" w:hAnsi="Verdana" w:cs="Arial"/>
          <w:sz w:val="20"/>
        </w:rPr>
        <w:lastRenderedPageBreak/>
        <w:t>Sinistres occasionnés directement ou indirectement par une explosion atomique et/ou par émanations radioactives dues à un phénomène de modification du noyau atomique ;</w:t>
      </w:r>
    </w:p>
    <w:p w:rsidR="00E017E5" w:rsidRPr="00155EB0" w:rsidRDefault="00E017E5" w:rsidP="0046298D">
      <w:pPr>
        <w:keepLines w:val="0"/>
        <w:numPr>
          <w:ilvl w:val="0"/>
          <w:numId w:val="34"/>
        </w:numPr>
        <w:tabs>
          <w:tab w:val="clear" w:pos="927"/>
        </w:tabs>
        <w:overflowPunct/>
        <w:autoSpaceDE/>
        <w:autoSpaceDN/>
        <w:adjustRightInd/>
        <w:snapToGrid w:val="0"/>
        <w:spacing w:before="120" w:after="120" w:line="244" w:lineRule="atLeast"/>
        <w:ind w:left="567" w:hanging="283"/>
        <w:textAlignment w:val="auto"/>
        <w:rPr>
          <w:rFonts w:ascii="Verdana" w:hAnsi="Verdana" w:cs="Arial"/>
          <w:sz w:val="20"/>
        </w:rPr>
      </w:pPr>
      <w:r w:rsidRPr="00155EB0">
        <w:rPr>
          <w:rFonts w:ascii="Verdana" w:hAnsi="Verdana" w:cs="Arial"/>
          <w:sz w:val="20"/>
        </w:rPr>
        <w:t>Brisures ou projections mécaniques connues sous le nom de bris de machines.</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07" w:name="_Toc284487181"/>
      <w:r w:rsidRPr="00F62150">
        <w:rPr>
          <w:rFonts w:ascii="Verdana" w:hAnsi="Verdana"/>
          <w:b/>
          <w:sz w:val="20"/>
        </w:rPr>
        <w:t>Chute d'appareils de navigation aérienne, d'engins spatiaux, de missiles et de satellites</w:t>
      </w:r>
      <w:bookmarkEnd w:id="207"/>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Les dégâts matériels occasionnés soit par le heurt direct ou indirect avec les biens assurés d'appareils de navigation aérienne, d'engins spatiaux, de missiles et de satellites, soit par la chute de ces appareils ou d'objets tombant de ceux-ci, ainsi que par d'autres biens qui sont projetés ou renversés à cette occasion.</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08" w:name="_Toc284487182"/>
      <w:r w:rsidRPr="00F62150">
        <w:rPr>
          <w:rFonts w:ascii="Verdana" w:hAnsi="Verdana"/>
          <w:b/>
          <w:sz w:val="20"/>
        </w:rPr>
        <w:t>Grêle - Tempête - Pression de la neige</w:t>
      </w:r>
      <w:bookmarkEnd w:id="208"/>
      <w:r w:rsidRPr="00F62150">
        <w:rPr>
          <w:rFonts w:ascii="Verdana" w:hAnsi="Verdana"/>
          <w:b/>
          <w:sz w:val="20"/>
        </w:rPr>
        <w:t xml:space="preserve"> </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 xml:space="preserve">Les dommages causés aux biens assurés par grêle, ouragan ou tempête (dû à un vent violent (atteignant au moins 80 km/h constaté à la station météorologique la plus proche) ou qui, sur une certaine étendue (+- 10 km), aux environs du risque assuré, détruit, brise ou endommage des bâtiments, arbres, </w:t>
      </w:r>
      <w:proofErr w:type="gramStart"/>
      <w:r w:rsidRPr="00155EB0">
        <w:rPr>
          <w:rFonts w:ascii="Verdana" w:hAnsi="Verdana" w:cs="Arial"/>
          <w:sz w:val="20"/>
        </w:rPr>
        <w:t>etc...</w:t>
      </w:r>
      <w:proofErr w:type="gramEnd"/>
      <w:r w:rsidRPr="00155EB0">
        <w:rPr>
          <w:rFonts w:ascii="Verdana" w:hAnsi="Verdana" w:cs="Arial"/>
          <w:sz w:val="20"/>
        </w:rPr>
        <w:t xml:space="preserve">) </w:t>
      </w:r>
    </w:p>
    <w:p w:rsidR="00E017E5" w:rsidRDefault="00E017E5" w:rsidP="00F62150">
      <w:pPr>
        <w:keepLines w:val="0"/>
        <w:spacing w:before="120" w:after="120"/>
        <w:ind w:left="284"/>
        <w:jc w:val="left"/>
        <w:rPr>
          <w:rFonts w:ascii="Verdana" w:hAnsi="Verdana" w:cs="Arial"/>
          <w:sz w:val="20"/>
        </w:rPr>
      </w:pPr>
      <w:r w:rsidRPr="00155EB0">
        <w:rPr>
          <w:rFonts w:ascii="Verdana" w:hAnsi="Verdana" w:cs="Arial"/>
          <w:sz w:val="20"/>
        </w:rPr>
        <w:t xml:space="preserve">Les dommages causés par la pression de la neige, c'est-à-dire celle exercée par un amoncellement de la neige, ainsi que par la chute, le glissement ou le déplacement d'une masse compacte de neige sont également couverts. </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09" w:name="_Toc284487183"/>
      <w:r w:rsidRPr="00F62150">
        <w:rPr>
          <w:rFonts w:ascii="Verdana" w:hAnsi="Verdana"/>
          <w:b/>
          <w:sz w:val="20"/>
        </w:rPr>
        <w:t>Risque Electrique</w:t>
      </w:r>
      <w:bookmarkEnd w:id="209"/>
      <w:r w:rsidRPr="00F62150">
        <w:rPr>
          <w:rFonts w:ascii="Verdana" w:hAnsi="Verdana"/>
          <w:b/>
          <w:sz w:val="20"/>
        </w:rPr>
        <w:t xml:space="preserve"> </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Les dommages d'ordre électrique autres que ceux d’incendie et d’explosion, occasionnés aux appareils et installations électriques ou électroniques.</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10" w:name="_Toc284487184"/>
      <w:bookmarkEnd w:id="210"/>
      <w:r w:rsidRPr="00F62150">
        <w:rPr>
          <w:rFonts w:ascii="Verdana" w:hAnsi="Verdana"/>
          <w:b/>
          <w:sz w:val="20"/>
        </w:rPr>
        <w:t xml:space="preserve">Impact </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Les dégâts causés aux biens assurés par des véhicules (avec ou sans moteur), nacelles, grues, appareils de levage, plateformes élévatrices, chevaux ou bétail appartenant ou n'appartenant pas au preneur d’assurance. Sont également</w:t>
      </w:r>
      <w:r w:rsidRPr="00F62150">
        <w:rPr>
          <w:rFonts w:ascii="Verdana" w:hAnsi="Verdana" w:cs="Arial"/>
          <w:sz w:val="20"/>
        </w:rPr>
        <w:t xml:space="preserve"> </w:t>
      </w:r>
      <w:r w:rsidRPr="00155EB0">
        <w:rPr>
          <w:rFonts w:ascii="Verdana" w:hAnsi="Verdana" w:cs="Arial"/>
          <w:sz w:val="20"/>
        </w:rPr>
        <w:t>couverts les dégâts causés aux ascenseurs, monte-charge, escalators, mâts de levage et nacelles faisant partie des biens assurés.</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11" w:name="_Toc284487185"/>
      <w:r w:rsidRPr="00F62150">
        <w:rPr>
          <w:rFonts w:ascii="Verdana" w:hAnsi="Verdana"/>
          <w:b/>
          <w:sz w:val="20"/>
        </w:rPr>
        <w:t xml:space="preserve">Grèves et Emeutes </w:t>
      </w:r>
      <w:bookmarkEnd w:id="211"/>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Les dégâts matériels, y compris ceux d'incendie ou d'explosions directement dus à des grèves, émeutes, actes d’employés ou d'ouvriers congédiés ou de toutes autres personnes prenant part à des troubles provenant de conflits du travail, en ce compris le lock-out.</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12" w:name="_Toc284487186"/>
      <w:r w:rsidRPr="00F62150">
        <w:rPr>
          <w:rFonts w:ascii="Verdana" w:hAnsi="Verdana"/>
          <w:b/>
          <w:sz w:val="20"/>
        </w:rPr>
        <w:t xml:space="preserve">Bris de glaces et Installations sanitaires </w:t>
      </w:r>
      <w:bookmarkEnd w:id="212"/>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 xml:space="preserve">Les bris de glaces, de miroirs, de vitraux, d’enseignes et d'installations sanitaires ou vitrages, panneaux translucides vitrés ou en matière plastique, à l'exclusion d'objets portatifs, provenant de chocs accidentels et des variations de la température, tassement, écroulement ou éboulement du sol, de la vitesse supersonique, de vols ou de tentatives de vol, à l'exclusion des dégâts dus au déplacement ou à d'autres travaux effectués aux dites glaces, miroirs, installations sanitaires ou vitrages et à leur encadrement. Tout dommage résultant d’un entretien normal des glaces et assimilés reste cependant couvert.  </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 xml:space="preserve">Sont également garantis les frais de placement, d'échafaudage, de réparation des maçonneries et encadrements, de clôture ou d'obturation provisoire, qui sont nécessités par un sinistre tombant sous l'application de la police.  </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Les frais de lettrage, inscriptions et décorations sur les glaces, miroirs ou vitrages sont compris dans la garantie à concurrence de maximum 1.250 € par sinistre.</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13" w:name="_Toc284487187"/>
      <w:r w:rsidRPr="00F62150">
        <w:rPr>
          <w:rFonts w:ascii="Verdana" w:hAnsi="Verdana"/>
          <w:b/>
          <w:sz w:val="20"/>
        </w:rPr>
        <w:t>Fumées</w:t>
      </w:r>
      <w:bookmarkEnd w:id="213"/>
      <w:r w:rsidRPr="00F62150">
        <w:rPr>
          <w:rFonts w:ascii="Verdana" w:hAnsi="Verdana"/>
          <w:b/>
          <w:sz w:val="20"/>
        </w:rPr>
        <w:t xml:space="preserve"> </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lastRenderedPageBreak/>
        <w:t>Les dommages causés par les fumées, c'est-à-dire les dégâts causés aux biens désignés par des fumées dues à un fonctionnement défectueux, soudain et anormal d'un appareil quelconque de chauffage ou de cuisine pour autant que ledit appareil et la cheminée à laquelle il est raccordé soient en bon état d'entretien et qu'ils fassent partie des biens désignés.</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Ne sont pas couverts, les dommages provenant de l'usage normal de foyers ouverts ou d'appareils industriels autres que les appareils de chauffage ou de cuisine.</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14" w:name="_Toc284487188"/>
      <w:r w:rsidRPr="00F62150">
        <w:rPr>
          <w:rFonts w:ascii="Verdana" w:hAnsi="Verdana"/>
          <w:b/>
          <w:sz w:val="20"/>
        </w:rPr>
        <w:t>Dégâts des eaux et huiles minérales</w:t>
      </w:r>
      <w:bookmarkEnd w:id="214"/>
      <w:r w:rsidRPr="00F62150">
        <w:rPr>
          <w:rFonts w:ascii="Verdana" w:hAnsi="Verdana"/>
          <w:b/>
          <w:sz w:val="20"/>
        </w:rPr>
        <w:t xml:space="preserve"> </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Les dommages matériels causés :</w:t>
      </w:r>
    </w:p>
    <w:p w:rsidR="00E017E5" w:rsidRPr="00155EB0" w:rsidRDefault="00E017E5" w:rsidP="0046298D">
      <w:pPr>
        <w:keepLines w:val="0"/>
        <w:numPr>
          <w:ilvl w:val="0"/>
          <w:numId w:val="37"/>
        </w:numPr>
        <w:tabs>
          <w:tab w:val="clear" w:pos="927"/>
        </w:tabs>
        <w:overflowPunct/>
        <w:autoSpaceDE/>
        <w:autoSpaceDN/>
        <w:adjustRightInd/>
        <w:snapToGrid w:val="0"/>
        <w:spacing w:before="120" w:after="120" w:line="244" w:lineRule="atLeast"/>
        <w:ind w:left="567" w:hanging="283"/>
        <w:textAlignment w:val="auto"/>
        <w:rPr>
          <w:rFonts w:ascii="Verdana" w:hAnsi="Verdana" w:cs="Arial"/>
          <w:sz w:val="20"/>
        </w:rPr>
      </w:pPr>
      <w:proofErr w:type="gramStart"/>
      <w:r w:rsidRPr="00155EB0">
        <w:rPr>
          <w:rFonts w:ascii="Verdana" w:hAnsi="Verdana" w:cs="Arial"/>
          <w:sz w:val="20"/>
        </w:rPr>
        <w:t>par</w:t>
      </w:r>
      <w:proofErr w:type="gramEnd"/>
      <w:r w:rsidRPr="00155EB0">
        <w:rPr>
          <w:rFonts w:ascii="Verdana" w:hAnsi="Verdana" w:cs="Arial"/>
          <w:sz w:val="20"/>
        </w:rPr>
        <w:t xml:space="preserve"> l'eau froide, l'eau chaude et les eaux résiduelles provenant de leur écoulement et de leur suintement de toutes installations intérieures et extérieures, d'adduction ou d'évacuation, y compris les installations hydrauliques d'extinction d'incendie automatique ou non, des appareils ménagers et d'aquarium, que le sinistre provienne de rupture, de défectuosité, d'engorgement, de débordement, de gel, d'inattention, de malveillance de tiers ou de toute autre cause;</w:t>
      </w:r>
    </w:p>
    <w:p w:rsidR="00E017E5" w:rsidRPr="00155EB0" w:rsidRDefault="00E017E5" w:rsidP="0046298D">
      <w:pPr>
        <w:keepLines w:val="0"/>
        <w:numPr>
          <w:ilvl w:val="0"/>
          <w:numId w:val="37"/>
        </w:numPr>
        <w:tabs>
          <w:tab w:val="clear" w:pos="927"/>
        </w:tabs>
        <w:overflowPunct/>
        <w:autoSpaceDE/>
        <w:autoSpaceDN/>
        <w:adjustRightInd/>
        <w:snapToGrid w:val="0"/>
        <w:spacing w:before="120" w:after="120" w:line="244" w:lineRule="atLeast"/>
        <w:ind w:left="567" w:hanging="283"/>
        <w:textAlignment w:val="auto"/>
        <w:rPr>
          <w:rFonts w:ascii="Verdana" w:hAnsi="Verdana" w:cs="Arial"/>
          <w:sz w:val="20"/>
        </w:rPr>
      </w:pPr>
      <w:proofErr w:type="gramStart"/>
      <w:r w:rsidRPr="00155EB0">
        <w:rPr>
          <w:rFonts w:ascii="Verdana" w:hAnsi="Verdana" w:cs="Arial"/>
          <w:sz w:val="20"/>
        </w:rPr>
        <w:t>par</w:t>
      </w:r>
      <w:proofErr w:type="gramEnd"/>
      <w:r w:rsidRPr="00155EB0">
        <w:rPr>
          <w:rFonts w:ascii="Verdana" w:hAnsi="Verdana" w:cs="Arial"/>
          <w:sz w:val="20"/>
        </w:rPr>
        <w:t xml:space="preserve"> les eaux pluviales provenant de leur écoulement à l'intérieur des bâtiments, que le sinistre provienne de rupture, de défectuosité, d'engorgement, de débordement, de gel des installations destinées à recueillir et à évacuer ces eaux, ou de toute autre cause;</w:t>
      </w:r>
    </w:p>
    <w:p w:rsidR="00E017E5" w:rsidRPr="00155EB0" w:rsidRDefault="00E017E5" w:rsidP="0046298D">
      <w:pPr>
        <w:keepLines w:val="0"/>
        <w:numPr>
          <w:ilvl w:val="0"/>
          <w:numId w:val="37"/>
        </w:numPr>
        <w:tabs>
          <w:tab w:val="clear" w:pos="927"/>
        </w:tabs>
        <w:overflowPunct/>
        <w:autoSpaceDE/>
        <w:autoSpaceDN/>
        <w:adjustRightInd/>
        <w:snapToGrid w:val="0"/>
        <w:spacing w:before="120" w:after="120" w:line="244" w:lineRule="atLeast"/>
        <w:ind w:left="567" w:hanging="283"/>
        <w:textAlignment w:val="auto"/>
        <w:rPr>
          <w:rFonts w:ascii="Verdana" w:hAnsi="Verdana" w:cs="Arial"/>
          <w:sz w:val="20"/>
        </w:rPr>
      </w:pPr>
      <w:proofErr w:type="gramStart"/>
      <w:r w:rsidRPr="00155EB0">
        <w:rPr>
          <w:rFonts w:ascii="Verdana" w:hAnsi="Verdana" w:cs="Arial"/>
          <w:sz w:val="20"/>
        </w:rPr>
        <w:t>par</w:t>
      </w:r>
      <w:proofErr w:type="gramEnd"/>
      <w:r w:rsidRPr="00155EB0">
        <w:rPr>
          <w:rFonts w:ascii="Verdana" w:hAnsi="Verdana" w:cs="Arial"/>
          <w:sz w:val="20"/>
        </w:rPr>
        <w:t xml:space="preserve"> les eaux pluviales provenant de leur infiltration ou de leur pénétration dans l'immeuble par les toits, vitrés ou non, par les murs rideaux, que le sinistre provienne de défectuosité, d'inattention ou de toute autre cause;</w:t>
      </w:r>
    </w:p>
    <w:p w:rsidR="00E017E5" w:rsidRPr="00155EB0" w:rsidRDefault="00E017E5" w:rsidP="0046298D">
      <w:pPr>
        <w:keepLines w:val="0"/>
        <w:numPr>
          <w:ilvl w:val="0"/>
          <w:numId w:val="37"/>
        </w:numPr>
        <w:tabs>
          <w:tab w:val="clear" w:pos="927"/>
        </w:tabs>
        <w:overflowPunct/>
        <w:autoSpaceDE/>
        <w:autoSpaceDN/>
        <w:adjustRightInd/>
        <w:snapToGrid w:val="0"/>
        <w:spacing w:before="120" w:after="120" w:line="244" w:lineRule="atLeast"/>
        <w:ind w:left="567" w:hanging="283"/>
        <w:textAlignment w:val="auto"/>
        <w:rPr>
          <w:rFonts w:ascii="Verdana" w:hAnsi="Verdana" w:cs="Arial"/>
          <w:sz w:val="20"/>
        </w:rPr>
      </w:pPr>
      <w:proofErr w:type="gramStart"/>
      <w:r w:rsidRPr="00155EB0">
        <w:rPr>
          <w:rFonts w:ascii="Verdana" w:hAnsi="Verdana" w:cs="Arial"/>
          <w:sz w:val="20"/>
        </w:rPr>
        <w:t>par</w:t>
      </w:r>
      <w:proofErr w:type="gramEnd"/>
      <w:r w:rsidRPr="00155EB0">
        <w:rPr>
          <w:rFonts w:ascii="Verdana" w:hAnsi="Verdana" w:cs="Arial"/>
          <w:sz w:val="20"/>
        </w:rPr>
        <w:t xml:space="preserve"> l’écoulement d’huiles minérales à la suite de débordement ou de rupture de la cuve ou du réservoir, ou de la canalisation de l’installation de chauffage du bâtiment ou de bâtiments voisins ; </w:t>
      </w:r>
    </w:p>
    <w:p w:rsidR="00E017E5" w:rsidRPr="00155EB0" w:rsidRDefault="00E017E5" w:rsidP="0046298D">
      <w:pPr>
        <w:keepLines w:val="0"/>
        <w:numPr>
          <w:ilvl w:val="0"/>
          <w:numId w:val="37"/>
        </w:numPr>
        <w:tabs>
          <w:tab w:val="clear" w:pos="927"/>
        </w:tabs>
        <w:overflowPunct/>
        <w:autoSpaceDE/>
        <w:autoSpaceDN/>
        <w:adjustRightInd/>
        <w:snapToGrid w:val="0"/>
        <w:spacing w:before="120" w:after="120" w:line="244" w:lineRule="atLeast"/>
        <w:ind w:left="567" w:hanging="283"/>
        <w:textAlignment w:val="auto"/>
        <w:rPr>
          <w:rFonts w:ascii="Verdana" w:hAnsi="Verdana" w:cs="Arial"/>
          <w:sz w:val="20"/>
        </w:rPr>
      </w:pPr>
      <w:proofErr w:type="gramStart"/>
      <w:r w:rsidRPr="00155EB0">
        <w:rPr>
          <w:rFonts w:ascii="Verdana" w:hAnsi="Verdana" w:cs="Arial"/>
          <w:sz w:val="20"/>
        </w:rPr>
        <w:t>aux</w:t>
      </w:r>
      <w:proofErr w:type="gramEnd"/>
      <w:r w:rsidRPr="00155EB0">
        <w:rPr>
          <w:rFonts w:ascii="Verdana" w:hAnsi="Verdana" w:cs="Arial"/>
          <w:sz w:val="20"/>
        </w:rPr>
        <w:t xml:space="preserve"> installations hydrauliques et tuyaux eux-mêmes à l’origine du sinistre, sauf en cas de dommages résultant d’un vice propre ou caché, d’usure, de vétusté ou de détérioration progressive ;</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L'assurance comprend également les frais, en ce compris frais d'étude, honoraires et autres, exposés :</w:t>
      </w:r>
    </w:p>
    <w:p w:rsidR="00E017E5" w:rsidRPr="00155EB0" w:rsidRDefault="00E017E5" w:rsidP="0046298D">
      <w:pPr>
        <w:keepLines w:val="0"/>
        <w:numPr>
          <w:ilvl w:val="0"/>
          <w:numId w:val="38"/>
        </w:numPr>
        <w:tabs>
          <w:tab w:val="clear" w:pos="927"/>
        </w:tabs>
        <w:overflowPunct/>
        <w:autoSpaceDE/>
        <w:autoSpaceDN/>
        <w:adjustRightInd/>
        <w:snapToGrid w:val="0"/>
        <w:spacing w:before="120" w:after="120" w:line="244" w:lineRule="atLeast"/>
        <w:ind w:left="567" w:hanging="283"/>
        <w:textAlignment w:val="auto"/>
        <w:rPr>
          <w:rFonts w:ascii="Verdana" w:hAnsi="Verdana" w:cs="Arial"/>
          <w:sz w:val="20"/>
        </w:rPr>
      </w:pPr>
      <w:proofErr w:type="gramStart"/>
      <w:r w:rsidRPr="00155EB0">
        <w:rPr>
          <w:rFonts w:ascii="Verdana" w:hAnsi="Verdana" w:cs="Arial"/>
          <w:sz w:val="20"/>
        </w:rPr>
        <w:t>pour</w:t>
      </w:r>
      <w:proofErr w:type="gramEnd"/>
      <w:r w:rsidRPr="00155EB0">
        <w:rPr>
          <w:rFonts w:ascii="Verdana" w:hAnsi="Verdana" w:cs="Arial"/>
          <w:sz w:val="20"/>
        </w:rPr>
        <w:t xml:space="preserve"> dégeler et réparer les conduites et appareils endommagés par le gel;</w:t>
      </w:r>
    </w:p>
    <w:p w:rsidR="00E017E5" w:rsidRPr="00155EB0" w:rsidRDefault="00E017E5" w:rsidP="0046298D">
      <w:pPr>
        <w:keepLines w:val="0"/>
        <w:numPr>
          <w:ilvl w:val="0"/>
          <w:numId w:val="38"/>
        </w:numPr>
        <w:tabs>
          <w:tab w:val="clear" w:pos="927"/>
        </w:tabs>
        <w:overflowPunct/>
        <w:autoSpaceDE/>
        <w:autoSpaceDN/>
        <w:adjustRightInd/>
        <w:snapToGrid w:val="0"/>
        <w:spacing w:before="120" w:after="120" w:line="244" w:lineRule="atLeast"/>
        <w:ind w:left="567" w:hanging="283"/>
        <w:textAlignment w:val="auto"/>
        <w:rPr>
          <w:rFonts w:ascii="Verdana" w:hAnsi="Verdana" w:cs="Arial"/>
          <w:sz w:val="20"/>
        </w:rPr>
      </w:pPr>
      <w:proofErr w:type="gramStart"/>
      <w:r w:rsidRPr="00155EB0">
        <w:rPr>
          <w:rFonts w:ascii="Verdana" w:hAnsi="Verdana" w:cs="Arial"/>
          <w:sz w:val="20"/>
        </w:rPr>
        <w:t>pour</w:t>
      </w:r>
      <w:proofErr w:type="gramEnd"/>
      <w:r w:rsidRPr="00155EB0">
        <w:rPr>
          <w:rFonts w:ascii="Verdana" w:hAnsi="Verdana" w:cs="Arial"/>
          <w:sz w:val="20"/>
        </w:rPr>
        <w:t xml:space="preserve"> ouvrir et refermer les murs, plafonds, planchers, toitures, accès au bâtiment, cours et terrasses attenantes et toute autre partie des bâtiments, en vue de rechercher et/ou de réparer les conduites et appareils défectueux ou endommagés et rechercher les infiltrations, en ce compris les frais de réparation de ces installations ;</w:t>
      </w:r>
    </w:p>
    <w:p w:rsidR="00E017E5" w:rsidRPr="00155EB0" w:rsidRDefault="00E017E5" w:rsidP="0046298D">
      <w:pPr>
        <w:keepLines w:val="0"/>
        <w:numPr>
          <w:ilvl w:val="0"/>
          <w:numId w:val="38"/>
        </w:numPr>
        <w:tabs>
          <w:tab w:val="clear" w:pos="927"/>
        </w:tabs>
        <w:overflowPunct/>
        <w:autoSpaceDE/>
        <w:autoSpaceDN/>
        <w:adjustRightInd/>
        <w:snapToGrid w:val="0"/>
        <w:spacing w:before="120" w:after="120" w:line="244" w:lineRule="atLeast"/>
        <w:ind w:left="567" w:hanging="283"/>
        <w:textAlignment w:val="auto"/>
        <w:rPr>
          <w:rFonts w:ascii="Verdana" w:hAnsi="Verdana" w:cs="Arial"/>
          <w:sz w:val="20"/>
        </w:rPr>
      </w:pPr>
      <w:proofErr w:type="gramStart"/>
      <w:r w:rsidRPr="00155EB0">
        <w:rPr>
          <w:rFonts w:ascii="Verdana" w:hAnsi="Verdana" w:cs="Arial"/>
          <w:sz w:val="20"/>
        </w:rPr>
        <w:t>en</w:t>
      </w:r>
      <w:proofErr w:type="gramEnd"/>
      <w:r w:rsidRPr="00155EB0">
        <w:rPr>
          <w:rFonts w:ascii="Verdana" w:hAnsi="Verdana" w:cs="Arial"/>
          <w:sz w:val="20"/>
        </w:rPr>
        <w:t xml:space="preserve"> vue de préserver le bien assuré ou de rechercher les causes et/ou les origines d'un sinistre.</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La garantie s'étend aux dommages causés par les eaux extérieures, même si celles-ci pénètrent dans les bâtiments par refoulement des canalisations publiques ou par infiltrations souterraines. Il est entendu que les infiltrations ne sont prises en considération que dans la mesure où elles provoquent un écoulement d'eau.</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La garantie s'étend aux dégâts causés par une fuite accidentelle de mazout provenant d’une installation fixe de chauffage ou d'un appareil qui y est connecté.</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La garantie s’étend également aux dommages causés par le développement de champignons et moisissures ainsi que la perte d’eau avec un maximum de 1.500 EUR</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F62150">
        <w:rPr>
          <w:rFonts w:ascii="Verdana" w:hAnsi="Verdana"/>
          <w:b/>
          <w:sz w:val="20"/>
        </w:rPr>
        <w:t>Vol </w:t>
      </w: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lastRenderedPageBreak/>
        <w:t>Le vol par effraction, escalade, violence, usage de clefs fausses, perdues ou volées sera couvert à raison de 50 % de la somme assurée en contenu par situation de risque. Sera aussi couvert le vol commis par des personnes qui se seraient laissées enfermer dans les locaux du preneur d’assurance.</w:t>
      </w:r>
    </w:p>
    <w:p w:rsidR="00EA2D37" w:rsidRPr="00A1341E" w:rsidRDefault="00E017E5" w:rsidP="00A1341E">
      <w:pPr>
        <w:keepLines w:val="0"/>
        <w:overflowPunct/>
        <w:autoSpaceDE/>
        <w:autoSpaceDN/>
        <w:adjustRightInd/>
        <w:ind w:left="284"/>
        <w:textAlignment w:val="auto"/>
        <w:rPr>
          <w:rFonts w:ascii="Verdana" w:hAnsi="Verdana"/>
          <w:sz w:val="20"/>
        </w:rPr>
      </w:pPr>
      <w:r w:rsidRPr="00A1341E">
        <w:rPr>
          <w:rFonts w:ascii="Verdana" w:hAnsi="Verdana" w:cs="Arial"/>
          <w:sz w:val="20"/>
        </w:rPr>
        <w:t>Ne sont concernés que les immeubles où se trouve du contenu assuré</w:t>
      </w:r>
      <w:r w:rsidR="00005009" w:rsidRPr="00A1341E">
        <w:rPr>
          <w:rFonts w:ascii="Verdana" w:hAnsi="Verdana" w:cs="Arial"/>
          <w:sz w:val="20"/>
        </w:rPr>
        <w:t xml:space="preserve">, ainsi que les abris </w:t>
      </w:r>
      <w:r w:rsidR="00AD6405" w:rsidRPr="00A1341E">
        <w:rPr>
          <w:rFonts w:ascii="Verdana" w:hAnsi="Verdana" w:cs="Arial"/>
          <w:sz w:val="20"/>
        </w:rPr>
        <w:t xml:space="preserve">clos </w:t>
      </w:r>
      <w:r w:rsidR="00005009" w:rsidRPr="00A1341E">
        <w:rPr>
          <w:rFonts w:ascii="Verdana" w:hAnsi="Verdana" w:cs="Arial"/>
          <w:sz w:val="20"/>
        </w:rPr>
        <w:t>en matériaux durs situés dans les enceintes fermées des immeubles assurés et qui doivent être équipés des mêmes mesures de sécurité minimales ; c’est-à-dire</w:t>
      </w:r>
      <w:r w:rsidR="00AD6405" w:rsidRPr="00A1341E">
        <w:rPr>
          <w:rFonts w:ascii="Verdana" w:hAnsi="Verdana" w:cs="Arial"/>
          <w:sz w:val="20"/>
        </w:rPr>
        <w:t xml:space="preserve"> que </w:t>
      </w:r>
      <w:r w:rsidR="00305FCE" w:rsidRPr="00A1341E">
        <w:rPr>
          <w:rFonts w:ascii="Verdana" w:hAnsi="Verdana" w:cs="Arial"/>
          <w:sz w:val="20"/>
        </w:rPr>
        <w:t xml:space="preserve">le système de verrouillage doit être efficace. Ceci suppose notamment qu’en cas d’absence, </w:t>
      </w:r>
      <w:r w:rsidR="00EA2D37" w:rsidRPr="00A1341E">
        <w:rPr>
          <w:rFonts w:ascii="Verdana" w:hAnsi="Verdana"/>
          <w:sz w:val="20"/>
        </w:rPr>
        <w:t>que toutes les portes, fenêtres et autres ouvertures soient fixées et/ou verrouillées, que les clés soient ôtées des serrures et mises en lieu sûr.</w:t>
      </w:r>
    </w:p>
    <w:p w:rsidR="00305FCE" w:rsidRPr="00F62150" w:rsidRDefault="00305FCE" w:rsidP="00F62150">
      <w:pPr>
        <w:keepLines w:val="0"/>
        <w:spacing w:before="120" w:after="120"/>
        <w:ind w:left="284"/>
        <w:jc w:val="left"/>
        <w:rPr>
          <w:rFonts w:ascii="Verdana" w:hAnsi="Verdana" w:cs="Arial"/>
          <w:sz w:val="20"/>
        </w:rPr>
      </w:pPr>
      <w:r w:rsidRPr="00F62150">
        <w:rPr>
          <w:rFonts w:ascii="Verdana" w:hAnsi="Verdana" w:cs="Arial"/>
          <w:sz w:val="20"/>
        </w:rPr>
        <w:t>Le système de fixation et de fermeture des fenêtres et des portes extérieures est en bon état et bien entretenu.</w:t>
      </w:r>
    </w:p>
    <w:p w:rsidR="00A1341E" w:rsidRDefault="00305FCE" w:rsidP="00F62150">
      <w:pPr>
        <w:keepLines w:val="0"/>
        <w:spacing w:before="120" w:after="120"/>
        <w:ind w:left="284"/>
        <w:jc w:val="left"/>
        <w:rPr>
          <w:rFonts w:ascii="Verdana" w:hAnsi="Verdana"/>
          <w:sz w:val="20"/>
        </w:rPr>
      </w:pPr>
      <w:r w:rsidRPr="00F62150">
        <w:rPr>
          <w:rFonts w:ascii="Verdana" w:hAnsi="Verdana" w:cs="Arial"/>
          <w:sz w:val="20"/>
        </w:rPr>
        <w:t xml:space="preserve">Les portes extérieures sont munies d’une serrure à cylindre </w:t>
      </w:r>
      <w:r w:rsidR="00A1341E">
        <w:rPr>
          <w:rFonts w:ascii="Verdana" w:hAnsi="Verdana" w:cs="Arial"/>
          <w:sz w:val="20"/>
        </w:rPr>
        <w:t>qui sera affleurant à la feuille de porte</w:t>
      </w:r>
      <w:r w:rsidR="00A1341E" w:rsidRPr="0092187B">
        <w:rPr>
          <w:rFonts w:ascii="Verdana" w:hAnsi="Verdana" w:cs="Arial"/>
          <w:sz w:val="20"/>
        </w:rPr>
        <w:t xml:space="preserve"> ou équipé d’une rosace de sécurité</w:t>
      </w:r>
      <w:r w:rsidR="00A1341E" w:rsidRPr="0092187B">
        <w:rPr>
          <w:rFonts w:ascii="Verdana" w:hAnsi="Verdana"/>
          <w:sz w:val="20"/>
        </w:rPr>
        <w:t xml:space="preserve">.  Le pêne dormant doit </w:t>
      </w:r>
      <w:r w:rsidR="00A1341E">
        <w:rPr>
          <w:rFonts w:ascii="Verdana" w:hAnsi="Verdana"/>
          <w:sz w:val="20"/>
        </w:rPr>
        <w:t>pénétrer</w:t>
      </w:r>
      <w:r w:rsidR="00A1341E" w:rsidRPr="0092187B">
        <w:rPr>
          <w:rFonts w:ascii="Verdana" w:hAnsi="Verdana"/>
          <w:sz w:val="20"/>
        </w:rPr>
        <w:t xml:space="preserve"> d’au moins 2 cm dans la gâche </w:t>
      </w:r>
      <w:r w:rsidR="00A1341E">
        <w:rPr>
          <w:rFonts w:ascii="Verdana" w:hAnsi="Verdana"/>
          <w:sz w:val="20"/>
        </w:rPr>
        <w:t>du</w:t>
      </w:r>
      <w:r w:rsidR="00A1341E" w:rsidRPr="0092187B">
        <w:rPr>
          <w:rFonts w:ascii="Verdana" w:hAnsi="Verdana"/>
          <w:sz w:val="20"/>
        </w:rPr>
        <w:t xml:space="preserve"> chambranle.</w:t>
      </w:r>
    </w:p>
    <w:p w:rsidR="00A1341E" w:rsidRPr="00A1341E" w:rsidRDefault="00A1341E" w:rsidP="00A1341E">
      <w:pPr>
        <w:keepLines w:val="0"/>
        <w:ind w:left="284"/>
        <w:jc w:val="left"/>
        <w:rPr>
          <w:rFonts w:ascii="Verdana" w:hAnsi="Verdana"/>
          <w:sz w:val="20"/>
        </w:rPr>
      </w:pPr>
      <w:proofErr w:type="gramStart"/>
      <w:r>
        <w:rPr>
          <w:rFonts w:ascii="Verdana" w:hAnsi="Verdana" w:cs="Arial"/>
          <w:sz w:val="20"/>
        </w:rPr>
        <w:t>les</w:t>
      </w:r>
      <w:proofErr w:type="gramEnd"/>
      <w:r>
        <w:rPr>
          <w:rFonts w:ascii="Verdana" w:hAnsi="Verdana" w:cs="Arial"/>
          <w:sz w:val="20"/>
        </w:rPr>
        <w:t xml:space="preserve"> fenêtres s</w:t>
      </w:r>
      <w:r w:rsidR="00AD6405" w:rsidRPr="00A1341E">
        <w:rPr>
          <w:rFonts w:ascii="Verdana" w:hAnsi="Verdana" w:cs="Arial"/>
          <w:sz w:val="20"/>
        </w:rPr>
        <w:t xml:space="preserve">ont équipées de vitrage résistant ou de grilles </w:t>
      </w:r>
      <w:r w:rsidR="00AA0F56" w:rsidRPr="00A1341E">
        <w:rPr>
          <w:rFonts w:ascii="Verdana" w:hAnsi="Verdana" w:cs="Arial"/>
          <w:sz w:val="20"/>
        </w:rPr>
        <w:t>solidement ancrées</w:t>
      </w:r>
      <w:r w:rsidR="00AD6405" w:rsidRPr="00A1341E">
        <w:rPr>
          <w:rFonts w:ascii="Verdana" w:hAnsi="Verdana" w:cs="Arial"/>
          <w:sz w:val="20"/>
        </w:rPr>
        <w:t xml:space="preserve"> et leur mécanismes de fermet</w:t>
      </w:r>
      <w:r>
        <w:rPr>
          <w:rFonts w:ascii="Verdana" w:hAnsi="Verdana" w:cs="Arial"/>
          <w:sz w:val="20"/>
        </w:rPr>
        <w:t>ure s</w:t>
      </w:r>
      <w:r w:rsidR="00AD6405" w:rsidRPr="00A1341E">
        <w:rPr>
          <w:rFonts w:ascii="Verdana" w:hAnsi="Verdana" w:cs="Arial"/>
          <w:sz w:val="20"/>
        </w:rPr>
        <w:t>ont sécurisés.</w:t>
      </w:r>
      <w:r w:rsidR="00AA0F56" w:rsidRPr="00A1341E">
        <w:rPr>
          <w:rFonts w:ascii="Verdana" w:hAnsi="Verdana" w:cs="Arial"/>
          <w:sz w:val="20"/>
        </w:rPr>
        <w:t xml:space="preserve"> Les fenêtres coulissantes </w:t>
      </w:r>
      <w:r>
        <w:rPr>
          <w:rFonts w:ascii="Verdana" w:hAnsi="Verdana" w:cs="Arial"/>
          <w:sz w:val="20"/>
        </w:rPr>
        <w:t>sont</w:t>
      </w:r>
      <w:r w:rsidR="00AA0F56" w:rsidRPr="00A1341E">
        <w:rPr>
          <w:rFonts w:ascii="Verdana" w:hAnsi="Verdana" w:cs="Arial"/>
          <w:sz w:val="20"/>
        </w:rPr>
        <w:t xml:space="preserve"> munies de poignées tournantes. </w:t>
      </w:r>
      <w:r w:rsidRPr="00A1341E">
        <w:rPr>
          <w:rFonts w:ascii="Verdana" w:hAnsi="Verdana"/>
          <w:sz w:val="20"/>
        </w:rPr>
        <w:t>Les fenêtres ouvrantes, oscillantes ou oscillo-battantes à vitrage simple sont protégées</w:t>
      </w:r>
      <w:r>
        <w:rPr>
          <w:rFonts w:ascii="Verdana" w:hAnsi="Verdana"/>
          <w:sz w:val="20"/>
        </w:rPr>
        <w:t xml:space="preserve"> de l’intérieur</w:t>
      </w:r>
      <w:r w:rsidRPr="00A1341E">
        <w:rPr>
          <w:rFonts w:ascii="Verdana" w:hAnsi="Verdana"/>
          <w:sz w:val="20"/>
        </w:rPr>
        <w:t xml:space="preserve"> par un dispositif de verrouillage supplémentaire à clé.</w:t>
      </w:r>
    </w:p>
    <w:p w:rsidR="00E017E5" w:rsidRPr="00F62150" w:rsidRDefault="00E017E5" w:rsidP="00F62150">
      <w:pPr>
        <w:keepLines w:val="0"/>
        <w:spacing w:before="120" w:after="120"/>
        <w:ind w:left="284"/>
        <w:jc w:val="left"/>
        <w:rPr>
          <w:rFonts w:ascii="Verdana" w:hAnsi="Verdana" w:cs="Arial"/>
          <w:sz w:val="20"/>
        </w:rPr>
      </w:pPr>
    </w:p>
    <w:p w:rsidR="00E017E5" w:rsidRPr="00155EB0" w:rsidRDefault="00E017E5" w:rsidP="00F62150">
      <w:pPr>
        <w:keepLines w:val="0"/>
        <w:spacing w:before="120" w:after="120"/>
        <w:ind w:left="284"/>
        <w:jc w:val="left"/>
        <w:rPr>
          <w:rFonts w:ascii="Verdana" w:hAnsi="Verdana" w:cs="Arial"/>
          <w:sz w:val="20"/>
        </w:rPr>
      </w:pPr>
      <w:r w:rsidRPr="00155EB0">
        <w:rPr>
          <w:rFonts w:ascii="Verdana" w:hAnsi="Verdana" w:cs="Arial"/>
          <w:sz w:val="20"/>
        </w:rPr>
        <w:t>Le larcin ou vol domestique reste exclus de l’assurance.</w:t>
      </w:r>
    </w:p>
    <w:p w:rsidR="00F62150"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15" w:name="_Toc284487190"/>
      <w:bookmarkEnd w:id="215"/>
      <w:r w:rsidRPr="00F62150">
        <w:rPr>
          <w:rFonts w:ascii="Verdana" w:hAnsi="Verdana"/>
          <w:b/>
          <w:sz w:val="20"/>
        </w:rPr>
        <w:t>La présence irrégulière dans le bâtiment et les bâtiments non surveillés</w:t>
      </w:r>
    </w:p>
    <w:p w:rsidR="00E017E5" w:rsidRPr="00155EB0" w:rsidRDefault="00E017E5" w:rsidP="00F62150">
      <w:pPr>
        <w:spacing w:before="120" w:after="120"/>
        <w:ind w:left="284"/>
        <w:jc w:val="left"/>
        <w:rPr>
          <w:rFonts w:ascii="Verdana" w:hAnsi="Verdana" w:cs="Arial"/>
          <w:sz w:val="20"/>
        </w:rPr>
      </w:pPr>
      <w:r w:rsidRPr="00155EB0">
        <w:rPr>
          <w:rFonts w:ascii="Verdana" w:hAnsi="Verdana" w:cs="Arial"/>
          <w:sz w:val="20"/>
        </w:rPr>
        <w:t>La garantie vol est également accordée aux bâtiments qui ne sont pas régulièrement occupés la nuit ou qui ne font pas l’objet de surveillance particulière.</w:t>
      </w:r>
    </w:p>
    <w:p w:rsidR="00E017E5" w:rsidRPr="00F6215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F62150">
        <w:rPr>
          <w:rFonts w:ascii="Verdana" w:hAnsi="Verdana"/>
          <w:b/>
          <w:sz w:val="20"/>
        </w:rPr>
        <w:t>Vandalisme - Malveillance</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On entend par acte de vandalisme, un acte gratuit qui a pour effet d’endommager ou de détruire un bien.</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 xml:space="preserve">On entend par acte de malveillance, un fait intentionnel destiné à nuire, autre que ceux définis au </w:t>
      </w:r>
      <w:proofErr w:type="gramStart"/>
      <w:r w:rsidRPr="00155EB0">
        <w:rPr>
          <w:rFonts w:ascii="Verdana" w:hAnsi="Verdana" w:cs="Arial"/>
          <w:sz w:val="20"/>
        </w:rPr>
        <w:t>paragraphe  «</w:t>
      </w:r>
      <w:proofErr w:type="gramEnd"/>
      <w:r w:rsidRPr="00155EB0">
        <w:rPr>
          <w:rFonts w:ascii="Verdana" w:hAnsi="Verdana" w:cs="Arial"/>
          <w:sz w:val="20"/>
        </w:rPr>
        <w:t> Terrorisme ».</w:t>
      </w:r>
    </w:p>
    <w:p w:rsidR="00E017E5" w:rsidRPr="00690BF6"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16" w:name="_Toc284487191"/>
      <w:r w:rsidRPr="00690BF6">
        <w:rPr>
          <w:rFonts w:ascii="Verdana" w:hAnsi="Verdana"/>
          <w:b/>
          <w:sz w:val="20"/>
        </w:rPr>
        <w:t>Catastrophes naturelles suivant les nouvelles dispositions légales pour les risques simples (loi du 17/09/2005) </w:t>
      </w:r>
    </w:p>
    <w:bookmarkEnd w:id="216"/>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Les dispositions de la loi sur les catastrophes naturelles s’appliquent au présent contrat pour les risques simples.</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Les définitions des périls tremblement de terre, inondations, débordement ou refoulement des égouts publics, glissement ou affaissement de terrain s’appliquent pour l’ensemble des situations de risque assurées, qu’elles soient ou non considérées comme des risques simples.</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Seule la limite d’intervention éventuellement prévue en conditions particulières s’applique pour les risques qui ne sont pas des risques simples au sens de la loi.</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En ce qui concerne la franchise applicable pour les catastrophes naturelles, la franchise légale indexée spécifiquement prévue pour ces périls s’applique pour l’ensemble des risques, qu’ils soient ou non des risques simples au sens de la loi, sauf stipulation spécifique contraire en conditions particulières</w:t>
      </w:r>
    </w:p>
    <w:p w:rsidR="00E017E5" w:rsidRPr="00690BF6"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bookmarkStart w:id="217" w:name="_Toc284487192"/>
      <w:r w:rsidRPr="00690BF6">
        <w:rPr>
          <w:rFonts w:ascii="Verdana" w:hAnsi="Verdana"/>
          <w:b/>
          <w:sz w:val="20"/>
        </w:rPr>
        <w:t>Terrorisme</w:t>
      </w:r>
      <w:bookmarkEnd w:id="217"/>
    </w:p>
    <w:p w:rsidR="00E017E5" w:rsidRPr="00690BF6" w:rsidRDefault="00E017E5" w:rsidP="00690BF6">
      <w:pPr>
        <w:keepLines w:val="0"/>
        <w:spacing w:before="120" w:after="120"/>
        <w:ind w:left="284"/>
        <w:rPr>
          <w:rFonts w:ascii="Verdana" w:hAnsi="Verdana" w:cs="Arial"/>
          <w:b/>
          <w:bCs/>
          <w:i/>
          <w:sz w:val="20"/>
        </w:rPr>
      </w:pPr>
      <w:r w:rsidRPr="00690BF6">
        <w:rPr>
          <w:rFonts w:ascii="Verdana" w:hAnsi="Verdana" w:cs="Arial"/>
          <w:b/>
          <w:bCs/>
          <w:i/>
          <w:sz w:val="20"/>
        </w:rPr>
        <w:t>Application de la loi</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lastRenderedPageBreak/>
        <w:t>Les conditions de la loi du 1</w:t>
      </w:r>
      <w:r w:rsidRPr="00690BF6">
        <w:rPr>
          <w:rFonts w:ascii="Verdana" w:hAnsi="Verdana" w:cs="Arial"/>
          <w:sz w:val="20"/>
        </w:rPr>
        <w:t>er</w:t>
      </w:r>
      <w:r w:rsidRPr="00155EB0">
        <w:rPr>
          <w:rFonts w:ascii="Verdana" w:hAnsi="Verdana" w:cs="Arial"/>
          <w:sz w:val="20"/>
        </w:rPr>
        <w:t xml:space="preserve"> avril 2007 relatives à l’assurance contre les dommages causés par le terrorisme sont d’application dans la présente police.</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Par dérogation à toute autre stipulation des Conditions Générales et/ou Particulières, la définition du terrorisme est la suivante :</w:t>
      </w:r>
    </w:p>
    <w:p w:rsidR="00E017E5" w:rsidRPr="00155EB0" w:rsidRDefault="00F62150" w:rsidP="00690BF6">
      <w:pPr>
        <w:spacing w:before="120" w:after="120"/>
        <w:ind w:left="284"/>
        <w:jc w:val="left"/>
        <w:rPr>
          <w:rFonts w:ascii="Verdana" w:hAnsi="Verdana" w:cs="Arial"/>
          <w:sz w:val="20"/>
        </w:rPr>
      </w:pPr>
      <w:r w:rsidRPr="00155EB0">
        <w:rPr>
          <w:rFonts w:ascii="Verdana" w:hAnsi="Verdana" w:cs="Arial"/>
          <w:sz w:val="20"/>
        </w:rPr>
        <w:t xml:space="preserve"> </w:t>
      </w:r>
      <w:r w:rsidR="00E017E5" w:rsidRPr="00155EB0">
        <w:rPr>
          <w:rFonts w:ascii="Verdana" w:hAnsi="Verdana" w:cs="Arial"/>
          <w:sz w:val="20"/>
        </w:rPr>
        <w:t>« Par terrorisme, l’on entend une action ou une menace d’action organisée dans la clandestinité à des fins idéologiques, politiques, ethniques ou religieuses, exécutée individuellement ou en groupe en attentant à des personnes ou détruisant partiellement ou totalement la valeur économique d’un bien matériel ou immatériel, soit en vue d’impressionner le public, de créer un climat d’insécurité ou de faire pression sur les autorités, soit en vue d’entraver la circulation et le fonctionnement normal d’un service ou d’une entreprise ».</w:t>
      </w:r>
    </w:p>
    <w:p w:rsidR="00E017E5" w:rsidRPr="00690BF6" w:rsidRDefault="00E017E5" w:rsidP="00690BF6">
      <w:pPr>
        <w:spacing w:before="120" w:after="120"/>
        <w:ind w:left="284"/>
        <w:jc w:val="left"/>
        <w:rPr>
          <w:rFonts w:ascii="Verdana" w:hAnsi="Verdana" w:cs="Arial"/>
          <w:b/>
          <w:i/>
          <w:sz w:val="20"/>
        </w:rPr>
      </w:pPr>
      <w:r w:rsidRPr="00690BF6">
        <w:rPr>
          <w:rFonts w:ascii="Verdana" w:hAnsi="Verdana" w:cs="Arial"/>
          <w:b/>
          <w:i/>
          <w:sz w:val="20"/>
        </w:rPr>
        <w:t>Exclusions</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Sont seuls exclus les dommages causés par des armes ou des engins destinés à exploser par une modification de structure du noyau atomique.</w:t>
      </w:r>
    </w:p>
    <w:p w:rsidR="00E017E5" w:rsidRPr="00690BF6" w:rsidRDefault="00E017E5" w:rsidP="00690BF6">
      <w:pPr>
        <w:spacing w:before="120" w:after="120"/>
        <w:ind w:left="284"/>
        <w:jc w:val="left"/>
        <w:rPr>
          <w:rFonts w:ascii="Verdana" w:hAnsi="Verdana" w:cs="Arial"/>
          <w:b/>
          <w:i/>
          <w:sz w:val="20"/>
        </w:rPr>
      </w:pPr>
      <w:r w:rsidRPr="00690BF6">
        <w:rPr>
          <w:rFonts w:ascii="Verdana" w:hAnsi="Verdana" w:cs="Arial"/>
          <w:b/>
          <w:i/>
          <w:sz w:val="20"/>
        </w:rPr>
        <w:t>Limite d’intervention</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 xml:space="preserve">L’indemnité en cas de sinistre est limitée à 100 % de la somme assurée par situation sans pouvoir dépasser un montant de 1.356.473,37 € (à l’indice </w:t>
      </w:r>
      <w:proofErr w:type="spellStart"/>
      <w:r w:rsidRPr="00155EB0">
        <w:rPr>
          <w:rFonts w:ascii="Verdana" w:hAnsi="Verdana" w:cs="Arial"/>
          <w:sz w:val="20"/>
        </w:rPr>
        <w:t>Abex</w:t>
      </w:r>
      <w:proofErr w:type="spellEnd"/>
      <w:r w:rsidRPr="00155EB0">
        <w:rPr>
          <w:rFonts w:ascii="Verdana" w:hAnsi="Verdana" w:cs="Arial"/>
          <w:sz w:val="20"/>
        </w:rPr>
        <w:t xml:space="preserve"> 684), ou tout autre montant qui serait fixé ultérieurement par toute nouvelle disposition légale applicable à la présente couverture.</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Pour les entreprises d’assurances membres du TRIP, les dommages causés par le terrorisme sont couverts dans le cadre et dans les limites de temps et de montants fixés par la loi du 1</w:t>
      </w:r>
      <w:r w:rsidRPr="00690BF6">
        <w:rPr>
          <w:rFonts w:ascii="Verdana" w:hAnsi="Verdana" w:cs="Arial"/>
          <w:sz w:val="20"/>
        </w:rPr>
        <w:t>er</w:t>
      </w:r>
      <w:r w:rsidRPr="00155EB0">
        <w:rPr>
          <w:rFonts w:ascii="Verdana" w:hAnsi="Verdana" w:cs="Arial"/>
          <w:sz w:val="20"/>
        </w:rPr>
        <w:t xml:space="preserve"> avril 2007 et les arrêtés royaux d’exécution de cette loi.</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Pour les entreprises d’assurances non membres du TRIP, les dommages causés par le terrorisme sont couverts conformément aux obligations légales de couverture.</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La garantie du terrorisme s’applique tant pour les risques simples que pour les risques spéciaux</w:t>
      </w:r>
    </w:p>
    <w:p w:rsidR="00E017E5" w:rsidRPr="00690BF6" w:rsidRDefault="00E017E5" w:rsidP="00690BF6">
      <w:pPr>
        <w:spacing w:before="120" w:after="120"/>
        <w:rPr>
          <w:rFonts w:ascii="Verdana" w:hAnsi="Verdana"/>
          <w:b/>
          <w:sz w:val="20"/>
          <w:lang w:val="fr-BE"/>
        </w:rPr>
      </w:pPr>
      <w:bookmarkStart w:id="218" w:name="_Toc254003291"/>
      <w:bookmarkStart w:id="219" w:name="_Toc254684851"/>
      <w:bookmarkEnd w:id="218"/>
      <w:bookmarkEnd w:id="219"/>
      <w:r w:rsidRPr="00690BF6">
        <w:rPr>
          <w:rFonts w:ascii="Verdana" w:hAnsi="Verdana"/>
          <w:b/>
          <w:sz w:val="20"/>
          <w:lang w:val="fr-BE"/>
        </w:rPr>
        <w:t>TRIP</w:t>
      </w:r>
    </w:p>
    <w:p w:rsidR="00E017E5" w:rsidRPr="00155EB0" w:rsidRDefault="00E017E5" w:rsidP="00141376">
      <w:pPr>
        <w:keepLines w:val="0"/>
        <w:spacing w:before="120" w:after="120"/>
        <w:rPr>
          <w:rFonts w:ascii="Verdana" w:hAnsi="Verdana" w:cs="Arial"/>
          <w:sz w:val="20"/>
        </w:rPr>
      </w:pPr>
      <w:proofErr w:type="spellStart"/>
      <w:r w:rsidRPr="00155EB0">
        <w:rPr>
          <w:rFonts w:ascii="Verdana" w:hAnsi="Verdana" w:cs="Arial"/>
          <w:sz w:val="20"/>
        </w:rPr>
        <w:t>a.s.b.l</w:t>
      </w:r>
      <w:proofErr w:type="spellEnd"/>
      <w:r w:rsidRPr="00155EB0">
        <w:rPr>
          <w:rFonts w:ascii="Verdana" w:hAnsi="Verdana" w:cs="Arial"/>
          <w:sz w:val="20"/>
        </w:rPr>
        <w:t>. TRIP (</w:t>
      </w:r>
      <w:proofErr w:type="spellStart"/>
      <w:r w:rsidRPr="00155EB0">
        <w:rPr>
          <w:rFonts w:ascii="Verdana" w:hAnsi="Verdana" w:cs="Arial"/>
          <w:sz w:val="20"/>
        </w:rPr>
        <w:t>Terrorism</w:t>
      </w:r>
      <w:proofErr w:type="spellEnd"/>
      <w:r w:rsidRPr="00155EB0">
        <w:rPr>
          <w:rFonts w:ascii="Verdana" w:hAnsi="Verdana" w:cs="Arial"/>
          <w:sz w:val="20"/>
        </w:rPr>
        <w:t xml:space="preserve"> </w:t>
      </w:r>
      <w:proofErr w:type="spellStart"/>
      <w:r w:rsidRPr="00155EB0">
        <w:rPr>
          <w:rFonts w:ascii="Verdana" w:hAnsi="Verdana" w:cs="Arial"/>
          <w:sz w:val="20"/>
        </w:rPr>
        <w:t>Reinsurance</w:t>
      </w:r>
      <w:proofErr w:type="spellEnd"/>
      <w:r w:rsidRPr="00155EB0">
        <w:rPr>
          <w:rFonts w:ascii="Verdana" w:hAnsi="Verdana" w:cs="Arial"/>
          <w:sz w:val="20"/>
        </w:rPr>
        <w:t xml:space="preserve"> and </w:t>
      </w:r>
      <w:proofErr w:type="spellStart"/>
      <w:r w:rsidRPr="00155EB0">
        <w:rPr>
          <w:rFonts w:ascii="Verdana" w:hAnsi="Verdana" w:cs="Arial"/>
          <w:sz w:val="20"/>
        </w:rPr>
        <w:t>Insurance</w:t>
      </w:r>
      <w:proofErr w:type="spellEnd"/>
      <w:r w:rsidRPr="00155EB0">
        <w:rPr>
          <w:rFonts w:ascii="Verdana" w:hAnsi="Verdana" w:cs="Arial"/>
          <w:sz w:val="20"/>
        </w:rPr>
        <w:t xml:space="preserve"> Pool), dont le siège social est situé Square de </w:t>
      </w:r>
      <w:proofErr w:type="spellStart"/>
      <w:r w:rsidRPr="00155EB0">
        <w:rPr>
          <w:rFonts w:ascii="Verdana" w:hAnsi="Verdana" w:cs="Arial"/>
          <w:sz w:val="20"/>
        </w:rPr>
        <w:t>Meeûs</w:t>
      </w:r>
      <w:proofErr w:type="spellEnd"/>
      <w:r w:rsidRPr="00155EB0">
        <w:rPr>
          <w:rFonts w:ascii="Verdana" w:hAnsi="Verdana" w:cs="Arial"/>
          <w:sz w:val="20"/>
        </w:rPr>
        <w:t xml:space="preserve"> 29 à 1000 Bruxelles.</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t>Conformément à la loi du 1</w:t>
      </w:r>
      <w:r w:rsidRPr="00155EB0">
        <w:rPr>
          <w:rFonts w:ascii="Verdana" w:hAnsi="Verdana" w:cs="Arial"/>
          <w:sz w:val="20"/>
          <w:vertAlign w:val="superscript"/>
        </w:rPr>
        <w:t>er</w:t>
      </w:r>
      <w:r w:rsidRPr="00155EB0">
        <w:rPr>
          <w:rFonts w:ascii="Verdana" w:hAnsi="Verdana" w:cs="Arial"/>
          <w:sz w:val="20"/>
        </w:rPr>
        <w:t xml:space="preserve"> avril 2007 (MB du 15 mai 2007) relative à l’assurance contre les dommages causés par le terrorisme, l’exécution de tous les engagements de l’ensemble des compagnies d’assurances membres de l’</w:t>
      </w:r>
      <w:proofErr w:type="spellStart"/>
      <w:r w:rsidRPr="00155EB0">
        <w:rPr>
          <w:rFonts w:ascii="Verdana" w:hAnsi="Verdana" w:cs="Arial"/>
          <w:sz w:val="20"/>
        </w:rPr>
        <w:t>a.s.b.l</w:t>
      </w:r>
      <w:proofErr w:type="spellEnd"/>
      <w:r w:rsidRPr="00155EB0">
        <w:rPr>
          <w:rFonts w:ascii="Verdana" w:hAnsi="Verdana" w:cs="Arial"/>
          <w:sz w:val="20"/>
        </w:rPr>
        <w:t>. TRIP, est limité à 1 milliard d’euros pour tous les événements reconnus comme relevant du terrorisme, survenus pendant une année civile.</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t>Ce montant est adapté au 1er janvier de chaque année à l’évolution de l’indice des prix à la consommation ; l’indice de base étant celui de décembre 2005.</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t>En cas de modification légale ou réglementaire de ce montant de base, cette modification s’appliquera selon les dispositions qui seront prévues à cet effet.</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t>Si le total des indemnités calculées ou estimées excède le montant cité au précédent alinéa, une règle proportionnelle est appliquée : les indemnités à payer sont limitées à concurrence du rapport entre le montant cité au précédent alinéa ou les moyens encore disponibles pour cette année civile et les indemnités à payer imputées à cette année civile.</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t>Conformément à la loi susmentionnée du 1er avril 2007, le Comité – constitué suivant les dispositions légales – établit dans un délai de six mois suivant l’événement, si cet événement répond à la définition du terrorisme.</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t>Le Comité fixe, six mois au plus tard après l’événement le pourcentage d’indemnisation que les compagnies d’assurances membres du TRIP doivent prendre en charge.</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lastRenderedPageBreak/>
        <w:t>Ce pourcentage pouvant être revu par le Comité, celui-ci doit prendre, au plus tard le 31 décembre de la troisième année suivant l’année de la survenance de l’événement, une décision définitive quant au pourcentage d’indemnisation à payer.</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t>L’assuré ou le bénéficiaire ne peut prétendre à indemnisation auprès de la compagnie d’assurance qu’après que le Comité ait fixé le pourcentage.</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t>La loi détermine que les dommages corporels sont indemnisés en priorité.</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t>Tout Arrêté Royal ou Arrêté d’exécution ultérieur apportant des précisions, modifications, limitations ou exclusions, sera d’application suivant les dispositions qui y seront prévues.</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t xml:space="preserve">Les présentes dispositions constituent un résumé des dispositions légales. </w:t>
      </w:r>
    </w:p>
    <w:p w:rsidR="00E017E5" w:rsidRPr="00155EB0" w:rsidRDefault="00E017E5" w:rsidP="00141376">
      <w:pPr>
        <w:keepLines w:val="0"/>
        <w:spacing w:before="120" w:after="120"/>
        <w:rPr>
          <w:rFonts w:ascii="Verdana" w:hAnsi="Verdana" w:cs="Arial"/>
          <w:sz w:val="20"/>
        </w:rPr>
      </w:pPr>
      <w:r w:rsidRPr="00155EB0">
        <w:rPr>
          <w:rFonts w:ascii="Verdana" w:hAnsi="Verdana" w:cs="Arial"/>
          <w:sz w:val="20"/>
        </w:rPr>
        <w:t>Seul le texte de la loi prévaut pour l’application de la couverture.</w:t>
      </w:r>
    </w:p>
    <w:p w:rsidR="00690BF6" w:rsidRDefault="00E017E5" w:rsidP="00690BF6">
      <w:pPr>
        <w:spacing w:before="120" w:after="120"/>
        <w:rPr>
          <w:rFonts w:ascii="Verdana" w:hAnsi="Verdana"/>
          <w:b/>
          <w:sz w:val="20"/>
          <w:lang w:val="fr-BE"/>
        </w:rPr>
      </w:pPr>
      <w:r w:rsidRPr="00690BF6">
        <w:rPr>
          <w:rFonts w:ascii="Verdana" w:hAnsi="Verdana"/>
          <w:b/>
          <w:sz w:val="20"/>
          <w:lang w:val="fr-BE"/>
        </w:rPr>
        <w:t>Frais d’expertise</w:t>
      </w:r>
    </w:p>
    <w:p w:rsidR="00E017E5" w:rsidRPr="00690BF6" w:rsidRDefault="00690BF6" w:rsidP="00690BF6">
      <w:pPr>
        <w:keepLines w:val="0"/>
        <w:spacing w:before="120" w:after="120"/>
        <w:rPr>
          <w:rFonts w:ascii="Verdana" w:hAnsi="Verdana" w:cs="Arial"/>
          <w:sz w:val="20"/>
        </w:rPr>
      </w:pPr>
      <w:r w:rsidRPr="00690BF6">
        <w:rPr>
          <w:rFonts w:ascii="Verdana" w:hAnsi="Verdana" w:cs="Arial"/>
          <w:sz w:val="20"/>
        </w:rPr>
        <w:t>S</w:t>
      </w:r>
      <w:r w:rsidR="00E017E5" w:rsidRPr="00690BF6">
        <w:rPr>
          <w:rFonts w:ascii="Verdana" w:hAnsi="Verdana" w:cs="Arial"/>
          <w:sz w:val="20"/>
        </w:rPr>
        <w:t xml:space="preserve">elon le barème </w:t>
      </w:r>
      <w:proofErr w:type="spellStart"/>
      <w:r w:rsidR="00E017E5" w:rsidRPr="00690BF6">
        <w:rPr>
          <w:rFonts w:ascii="Verdana" w:hAnsi="Verdana" w:cs="Arial"/>
          <w:sz w:val="20"/>
        </w:rPr>
        <w:t>Assuralia</w:t>
      </w:r>
      <w:proofErr w:type="spellEnd"/>
      <w:r w:rsidR="00E017E5" w:rsidRPr="00690BF6">
        <w:rPr>
          <w:rFonts w:ascii="Verdana" w:hAnsi="Verdana" w:cs="Arial"/>
          <w:sz w:val="20"/>
        </w:rPr>
        <w:t>.</w:t>
      </w:r>
    </w:p>
    <w:p w:rsidR="00690BF6" w:rsidRPr="00690BF6" w:rsidRDefault="00E017E5" w:rsidP="00141376">
      <w:pPr>
        <w:spacing w:before="120" w:after="120"/>
        <w:rPr>
          <w:rFonts w:ascii="Verdana" w:hAnsi="Verdana"/>
          <w:b/>
          <w:sz w:val="20"/>
          <w:lang w:val="fr-BE"/>
        </w:rPr>
      </w:pPr>
      <w:r w:rsidRPr="00690BF6">
        <w:rPr>
          <w:rFonts w:ascii="Verdana" w:hAnsi="Verdana"/>
          <w:b/>
          <w:sz w:val="20"/>
          <w:lang w:val="fr-BE"/>
        </w:rPr>
        <w:t>Garanties accessoires</w:t>
      </w:r>
    </w:p>
    <w:p w:rsidR="00E017E5" w:rsidRPr="00155EB0" w:rsidRDefault="00E017E5" w:rsidP="00141376">
      <w:pPr>
        <w:spacing w:before="120" w:after="120"/>
        <w:rPr>
          <w:rFonts w:ascii="Verdana" w:hAnsi="Verdana"/>
          <w:sz w:val="20"/>
          <w:lang w:val="fr-BE"/>
        </w:rPr>
      </w:pPr>
      <w:r w:rsidRPr="00155EB0">
        <w:rPr>
          <w:rFonts w:ascii="Verdana" w:hAnsi="Verdana"/>
          <w:sz w:val="20"/>
          <w:lang w:val="fr-BE"/>
        </w:rPr>
        <w:t>100 % des montants assurés sur bâtiment et contenu par situation de risque. Ces garanties comprennent les frais de conservation, les frais de déblais et de démolition, les frais de remise en état des jardins, suite à travaux d’extinction, de préservation ou de sauvetage, le chômage immobilier, le recours des locataires ou des occupants, le recours des tiers</w:t>
      </w:r>
    </w:p>
    <w:p w:rsidR="00690BF6"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155EB0">
        <w:rPr>
          <w:rFonts w:ascii="Verdana" w:hAnsi="Verdana"/>
          <w:b/>
          <w:sz w:val="20"/>
        </w:rPr>
        <w:t>RC Bâtiment</w:t>
      </w:r>
    </w:p>
    <w:p w:rsidR="00E017E5" w:rsidRPr="00155EB0" w:rsidRDefault="00E017E5" w:rsidP="00690BF6">
      <w:pPr>
        <w:keepNext/>
        <w:spacing w:before="120" w:after="120"/>
        <w:ind w:left="284"/>
        <w:jc w:val="left"/>
        <w:outlineLvl w:val="3"/>
        <w:rPr>
          <w:rFonts w:ascii="Verdana" w:hAnsi="Verdana" w:cs="Arial"/>
          <w:sz w:val="20"/>
        </w:rPr>
      </w:pPr>
      <w:r w:rsidRPr="00155EB0">
        <w:rPr>
          <w:rFonts w:ascii="Verdana" w:hAnsi="Verdana" w:cs="Arial"/>
          <w:sz w:val="20"/>
        </w:rPr>
        <w:t>Couverture des dommages causés par les ascenseurs</w:t>
      </w:r>
    </w:p>
    <w:p w:rsidR="00E017E5" w:rsidRPr="00690BF6"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690BF6">
        <w:rPr>
          <w:rFonts w:ascii="Verdana" w:hAnsi="Verdana"/>
          <w:b/>
          <w:sz w:val="20"/>
        </w:rPr>
        <w:t xml:space="preserve">Protection juridique </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Assurance de la protection juridique à concurrence de:</w:t>
      </w:r>
    </w:p>
    <w:p w:rsidR="00E017E5" w:rsidRPr="00155EB0" w:rsidRDefault="00250105" w:rsidP="0046298D">
      <w:pPr>
        <w:numPr>
          <w:ilvl w:val="0"/>
          <w:numId w:val="35"/>
        </w:numPr>
        <w:spacing w:before="120" w:after="120"/>
        <w:jc w:val="left"/>
        <w:rPr>
          <w:rFonts w:ascii="Verdana" w:hAnsi="Verdana" w:cs="Arial"/>
          <w:sz w:val="20"/>
        </w:rPr>
      </w:pPr>
      <w:r>
        <w:rPr>
          <w:rFonts w:ascii="Verdana" w:hAnsi="Verdana" w:cs="Arial"/>
          <w:sz w:val="20"/>
        </w:rPr>
        <w:t>40</w:t>
      </w:r>
      <w:r w:rsidR="00E017E5" w:rsidRPr="00155EB0">
        <w:rPr>
          <w:rFonts w:ascii="Verdana" w:hAnsi="Verdana" w:cs="Arial"/>
          <w:sz w:val="20"/>
        </w:rPr>
        <w:t>.000 EUR au total: La défense de l’assuré et le recours contre les personnes responsables</w:t>
      </w:r>
    </w:p>
    <w:p w:rsidR="00E017E5" w:rsidRPr="00155EB0" w:rsidRDefault="00E017E5" w:rsidP="0046298D">
      <w:pPr>
        <w:numPr>
          <w:ilvl w:val="0"/>
          <w:numId w:val="35"/>
        </w:numPr>
        <w:spacing w:before="120" w:after="120"/>
        <w:jc w:val="left"/>
        <w:rPr>
          <w:rFonts w:ascii="Verdana" w:hAnsi="Verdana" w:cs="Arial"/>
          <w:sz w:val="20"/>
        </w:rPr>
      </w:pPr>
      <w:r w:rsidRPr="00155EB0">
        <w:rPr>
          <w:rFonts w:ascii="Verdana" w:hAnsi="Verdana" w:cs="Arial"/>
          <w:sz w:val="20"/>
        </w:rPr>
        <w:t>7 500 EUR: l’insolvabilité des personnes responsable</w:t>
      </w:r>
    </w:p>
    <w:p w:rsidR="00E017E5" w:rsidRPr="00155EB0" w:rsidRDefault="00E017E5" w:rsidP="0046298D">
      <w:pPr>
        <w:numPr>
          <w:ilvl w:val="0"/>
          <w:numId w:val="35"/>
        </w:numPr>
        <w:spacing w:before="120" w:after="120"/>
        <w:jc w:val="left"/>
        <w:rPr>
          <w:rFonts w:ascii="Verdana" w:hAnsi="Verdana" w:cs="Arial"/>
          <w:sz w:val="20"/>
        </w:rPr>
      </w:pPr>
      <w:r w:rsidRPr="00155EB0">
        <w:rPr>
          <w:rFonts w:ascii="Verdana" w:hAnsi="Verdana" w:cs="Arial"/>
          <w:sz w:val="20"/>
        </w:rPr>
        <w:t>12.500 EUR: le cautionnement pénal</w:t>
      </w:r>
    </w:p>
    <w:p w:rsidR="00E017E5" w:rsidRPr="00155EB0" w:rsidRDefault="00E017E5" w:rsidP="00690BF6">
      <w:pPr>
        <w:spacing w:before="120" w:after="120"/>
        <w:ind w:left="284"/>
        <w:jc w:val="left"/>
        <w:rPr>
          <w:rFonts w:ascii="Verdana" w:hAnsi="Verdana" w:cs="Arial"/>
          <w:sz w:val="20"/>
        </w:rPr>
      </w:pPr>
      <w:r w:rsidRPr="00155EB0">
        <w:rPr>
          <w:rFonts w:ascii="Verdana" w:hAnsi="Verdana" w:cs="Arial"/>
          <w:sz w:val="20"/>
        </w:rPr>
        <w:t>Ces montants ne sont pas indexés</w:t>
      </w:r>
    </w:p>
    <w:p w:rsidR="00E017E5" w:rsidRPr="00690BF6" w:rsidRDefault="00E017E5" w:rsidP="00690BF6">
      <w:pPr>
        <w:spacing w:before="120" w:after="120"/>
        <w:rPr>
          <w:rFonts w:ascii="Verdana" w:hAnsi="Verdana"/>
          <w:b/>
          <w:sz w:val="20"/>
          <w:lang w:val="fr-BE"/>
        </w:rPr>
      </w:pPr>
      <w:r w:rsidRPr="00690BF6">
        <w:rPr>
          <w:rFonts w:ascii="Verdana" w:hAnsi="Verdana"/>
          <w:b/>
          <w:sz w:val="20"/>
          <w:lang w:val="fr-BE"/>
        </w:rPr>
        <w:t>Taux et prime</w:t>
      </w:r>
    </w:p>
    <w:p w:rsidR="00E017E5" w:rsidRPr="00155EB0" w:rsidRDefault="00E017E5" w:rsidP="00141376">
      <w:pPr>
        <w:spacing w:before="120" w:after="120"/>
        <w:rPr>
          <w:rFonts w:ascii="Verdana" w:hAnsi="Verdana"/>
          <w:sz w:val="20"/>
          <w:lang w:val="fr-BE"/>
        </w:rPr>
      </w:pPr>
      <w:r w:rsidRPr="00155EB0">
        <w:rPr>
          <w:rFonts w:ascii="Verdana" w:hAnsi="Verdana"/>
          <w:sz w:val="20"/>
          <w:lang w:val="fr-BE"/>
        </w:rPr>
        <w:t>L’assureur devra proposer des taux de prime globaux, basés sur la valeur des existences (bâtiments + contenu) pour l’ensemble des garanties.</w:t>
      </w:r>
    </w:p>
    <w:p w:rsidR="00E017E5" w:rsidRPr="00690BF6" w:rsidRDefault="00E017E5" w:rsidP="00690BF6">
      <w:pPr>
        <w:spacing w:before="120" w:after="120"/>
        <w:rPr>
          <w:rFonts w:ascii="Verdana" w:hAnsi="Verdana"/>
          <w:b/>
          <w:sz w:val="20"/>
          <w:lang w:val="fr-BE"/>
        </w:rPr>
      </w:pPr>
      <w:r w:rsidRPr="00690BF6">
        <w:rPr>
          <w:rFonts w:ascii="Verdana" w:hAnsi="Verdana"/>
          <w:b/>
          <w:sz w:val="20"/>
          <w:lang w:val="fr-BE"/>
        </w:rPr>
        <w:t>Franchise</w:t>
      </w:r>
    </w:p>
    <w:p w:rsidR="00E017E5" w:rsidRPr="00155EB0" w:rsidRDefault="00E017E5" w:rsidP="00141376">
      <w:pPr>
        <w:keepLines w:val="0"/>
        <w:tabs>
          <w:tab w:val="left" w:pos="420"/>
        </w:tabs>
        <w:spacing w:before="120" w:after="120"/>
        <w:rPr>
          <w:rFonts w:ascii="Verdana" w:hAnsi="Verdana"/>
          <w:sz w:val="20"/>
          <w:lang w:val="fr-BE"/>
        </w:rPr>
      </w:pPr>
      <w:r w:rsidRPr="00155EB0">
        <w:rPr>
          <w:rFonts w:ascii="Verdana" w:hAnsi="Verdana"/>
          <w:sz w:val="20"/>
          <w:u w:val="single"/>
          <w:lang w:val="fr-BE"/>
        </w:rPr>
        <w:t>Franchise générale (par sinistre)</w:t>
      </w:r>
      <w:r w:rsidRPr="00155EB0">
        <w:rPr>
          <w:rFonts w:ascii="Verdana" w:hAnsi="Verdana"/>
          <w:sz w:val="20"/>
          <w:lang w:val="fr-BE"/>
        </w:rPr>
        <w:t> : 123,95 EUR (I.P.C. 119,64).</w:t>
      </w:r>
    </w:p>
    <w:p w:rsidR="00E017E5" w:rsidRPr="00155EB0" w:rsidRDefault="00E017E5" w:rsidP="00141376">
      <w:pPr>
        <w:keepLines w:val="0"/>
        <w:spacing w:before="120" w:after="120"/>
        <w:rPr>
          <w:rFonts w:ascii="Verdana" w:hAnsi="Verdana"/>
          <w:sz w:val="20"/>
          <w:lang w:val="fr-BE"/>
        </w:rPr>
      </w:pPr>
      <w:r w:rsidRPr="00155EB0">
        <w:rPr>
          <w:rFonts w:ascii="Verdana" w:hAnsi="Verdana"/>
          <w:sz w:val="20"/>
          <w:u w:val="single"/>
          <w:lang w:val="fr-BE"/>
        </w:rPr>
        <w:t>Franchise catastrophes naturelles (par sinistre/par bâtiment)</w:t>
      </w:r>
      <w:r w:rsidRPr="00155EB0">
        <w:rPr>
          <w:rFonts w:ascii="Verdana" w:hAnsi="Verdana"/>
          <w:sz w:val="20"/>
          <w:lang w:val="fr-BE"/>
        </w:rPr>
        <w:t> : 610,00 EUR à l’indice 119,64 des prix à la consommation en cas de dommages au contenu des caves dans le cadre des périls assurés ‘Inondation’ et ‘Débordement ou refoulement d’égouts publics’. Dans les autres cas, la franchise sera réduite à 375,00 EUR à l’indice 119,64</w:t>
      </w:r>
    </w:p>
    <w:p w:rsidR="002E690A" w:rsidRPr="009E51AB" w:rsidRDefault="002E690A" w:rsidP="00141376">
      <w:pPr>
        <w:spacing w:before="120" w:after="120"/>
        <w:rPr>
          <w:rFonts w:ascii="Verdana" w:hAnsi="Verdana"/>
          <w:color w:val="000000" w:themeColor="text1"/>
          <w:sz w:val="20"/>
          <w:lang w:val="fr-BE"/>
        </w:rPr>
      </w:pPr>
      <w:r w:rsidRPr="009E51AB">
        <w:rPr>
          <w:rFonts w:ascii="Verdana" w:hAnsi="Verdana"/>
          <w:color w:val="000000" w:themeColor="text1"/>
          <w:sz w:val="20"/>
          <w:lang w:val="fr-BE"/>
        </w:rPr>
        <w:t xml:space="preserve">Variante : Franchise catastrophes naturelles (par sinistre/par bâtiment) </w:t>
      </w:r>
      <w:r w:rsidR="00BA09FF" w:rsidRPr="009E51AB">
        <w:rPr>
          <w:rFonts w:ascii="Verdana" w:hAnsi="Verdana"/>
          <w:color w:val="000000" w:themeColor="text1"/>
          <w:sz w:val="20"/>
          <w:lang w:val="fr-BE"/>
        </w:rPr>
        <w:t>: 123,95 EUR (I.P.C.</w:t>
      </w:r>
      <w:r w:rsidRPr="009E51AB">
        <w:rPr>
          <w:rFonts w:ascii="Verdana" w:hAnsi="Verdana"/>
          <w:color w:val="000000" w:themeColor="text1"/>
          <w:sz w:val="20"/>
          <w:lang w:val="fr-BE"/>
        </w:rPr>
        <w:t xml:space="preserve"> 119,64)</w:t>
      </w:r>
    </w:p>
    <w:p w:rsidR="00E017E5" w:rsidRPr="00690BF6" w:rsidRDefault="00E017E5" w:rsidP="00690BF6">
      <w:pPr>
        <w:spacing w:before="120" w:after="120"/>
        <w:rPr>
          <w:rFonts w:ascii="Verdana" w:hAnsi="Verdana"/>
          <w:b/>
          <w:sz w:val="20"/>
          <w:lang w:val="fr-BE"/>
        </w:rPr>
      </w:pPr>
      <w:r w:rsidRPr="00690BF6">
        <w:rPr>
          <w:rFonts w:ascii="Verdana" w:hAnsi="Verdana"/>
          <w:b/>
          <w:sz w:val="20"/>
          <w:lang w:val="fr-BE"/>
        </w:rPr>
        <w:t>Clauses</w:t>
      </w:r>
    </w:p>
    <w:p w:rsidR="00E017E5" w:rsidRPr="0046190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Couverture automatique des nouveaux investissements et/ou acquisitions dans et en dehors des situations déclarées.</w:t>
      </w:r>
    </w:p>
    <w:p w:rsidR="00E017E5" w:rsidRPr="00155EB0" w:rsidRDefault="00E017E5" w:rsidP="00461900">
      <w:pPr>
        <w:spacing w:before="120" w:after="120"/>
        <w:ind w:left="284"/>
        <w:jc w:val="left"/>
        <w:rPr>
          <w:rFonts w:ascii="Verdana" w:hAnsi="Verdana"/>
          <w:sz w:val="20"/>
          <w:lang w:val="fr-BE"/>
        </w:rPr>
      </w:pPr>
      <w:r w:rsidRPr="00155EB0">
        <w:rPr>
          <w:rFonts w:ascii="Verdana" w:hAnsi="Verdana"/>
          <w:sz w:val="20"/>
          <w:lang w:val="fr-BE"/>
        </w:rPr>
        <w:t>Une couverture automatique est accordée pour tous nouveaux bâtiments, mobilier, matériel et marchandises à partir de la date d’acquisition, à concurrence des montants suivants :</w:t>
      </w:r>
    </w:p>
    <w:p w:rsidR="00E017E5" w:rsidRPr="00155EB0" w:rsidRDefault="00E017E5" w:rsidP="0046298D">
      <w:pPr>
        <w:keepLines w:val="0"/>
        <w:numPr>
          <w:ilvl w:val="0"/>
          <w:numId w:val="36"/>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lastRenderedPageBreak/>
        <w:t>bâtiments</w:t>
      </w:r>
      <w:proofErr w:type="gramEnd"/>
      <w:r w:rsidRPr="00155EB0">
        <w:rPr>
          <w:rFonts w:ascii="Verdana" w:hAnsi="Verdana"/>
          <w:sz w:val="20"/>
          <w:lang w:val="fr-BE"/>
        </w:rPr>
        <w:t xml:space="preserve"> (y compris nouvellement pris en location ou occupés à titre gratuit)</w:t>
      </w:r>
    </w:p>
    <w:p w:rsidR="00E017E5" w:rsidRPr="00155EB0" w:rsidRDefault="00E017E5" w:rsidP="0046298D">
      <w:pPr>
        <w:keepLines w:val="0"/>
        <w:numPr>
          <w:ilvl w:val="0"/>
          <w:numId w:val="36"/>
        </w:numPr>
        <w:overflowPunct/>
        <w:autoSpaceDE/>
        <w:autoSpaceDN/>
        <w:adjustRightInd/>
        <w:spacing w:before="120" w:after="120"/>
        <w:ind w:left="567" w:hanging="284"/>
        <w:textAlignment w:val="auto"/>
        <w:rPr>
          <w:rFonts w:ascii="Verdana" w:hAnsi="Verdana"/>
          <w:b/>
          <w:sz w:val="20"/>
          <w:lang w:val="fr-BE"/>
        </w:rPr>
      </w:pPr>
      <w:proofErr w:type="gramStart"/>
      <w:r w:rsidRPr="00155EB0">
        <w:rPr>
          <w:rFonts w:ascii="Verdana" w:hAnsi="Verdana"/>
          <w:sz w:val="20"/>
          <w:lang w:val="fr-BE"/>
        </w:rPr>
        <w:t>mobilier</w:t>
      </w:r>
      <w:proofErr w:type="gramEnd"/>
      <w:r w:rsidRPr="00155EB0">
        <w:rPr>
          <w:rFonts w:ascii="Verdana" w:hAnsi="Verdana"/>
          <w:sz w:val="20"/>
          <w:lang w:val="fr-BE"/>
        </w:rPr>
        <w:t>/matériel/marchandises</w:t>
      </w:r>
    </w:p>
    <w:p w:rsidR="00E017E5" w:rsidRDefault="00E017E5" w:rsidP="00461900">
      <w:pPr>
        <w:spacing w:before="120" w:after="120"/>
        <w:ind w:left="284"/>
        <w:jc w:val="left"/>
        <w:rPr>
          <w:rFonts w:ascii="Verdana" w:hAnsi="Verdana"/>
          <w:sz w:val="20"/>
          <w:lang w:val="fr-BE"/>
        </w:rPr>
      </w:pPr>
      <w:r w:rsidRPr="00155EB0">
        <w:rPr>
          <w:rFonts w:ascii="Verdana" w:hAnsi="Verdana"/>
          <w:sz w:val="20"/>
          <w:lang w:val="fr-BE"/>
        </w:rPr>
        <w:t xml:space="preserve">Pour un maximum de </w:t>
      </w:r>
      <w:r w:rsidR="00250105">
        <w:rPr>
          <w:rFonts w:ascii="Verdana" w:hAnsi="Verdana"/>
          <w:sz w:val="20"/>
          <w:lang w:val="fr-BE"/>
        </w:rPr>
        <w:t>20% des capitaux relatifs repris dans la police souscrite auprès de l’assureur retenu dans le cadre du présent marché.</w:t>
      </w:r>
    </w:p>
    <w:p w:rsidR="00E017E5" w:rsidRPr="00461900" w:rsidRDefault="00E017E5" w:rsidP="00461900">
      <w:pPr>
        <w:spacing w:before="120" w:after="120"/>
        <w:ind w:left="284"/>
        <w:jc w:val="left"/>
        <w:rPr>
          <w:rFonts w:ascii="Verdana" w:hAnsi="Verdana"/>
          <w:sz w:val="20"/>
          <w:lang w:val="fr-BE"/>
        </w:rPr>
      </w:pPr>
      <w:r w:rsidRPr="00461900">
        <w:rPr>
          <w:rFonts w:ascii="Verdana" w:hAnsi="Verdana"/>
          <w:sz w:val="20"/>
          <w:lang w:val="fr-BE"/>
        </w:rPr>
        <w:t>La situation sera régularisée à chaque échéance annuelle, en fonction des nouveaux capitaux de couverture. La régularisation sera effectuée sur la base de 50 % du taux de prime appliqué à la différence de capital assuré entre la fin de l’année d’assurance considérée, et son début. Les investissements et les nouvelles acquisitions effectués dans le courant de l’année d’assurance, qui excèderont les limites susmentionnées, seront régularisés de la même manière.</w:t>
      </w:r>
    </w:p>
    <w:p w:rsidR="00690BF6" w:rsidRPr="0046190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“Erreurs &amp; Omissions”</w:t>
      </w:r>
    </w:p>
    <w:p w:rsidR="00E017E5" w:rsidRPr="00461900" w:rsidRDefault="00E017E5" w:rsidP="00461900">
      <w:pPr>
        <w:spacing w:before="120" w:after="120"/>
        <w:ind w:left="284"/>
        <w:jc w:val="left"/>
        <w:rPr>
          <w:rFonts w:ascii="Verdana" w:hAnsi="Verdana"/>
          <w:sz w:val="20"/>
          <w:lang w:val="fr-BE"/>
        </w:rPr>
      </w:pPr>
      <w:r w:rsidRPr="00461900">
        <w:rPr>
          <w:rFonts w:ascii="Verdana" w:hAnsi="Verdana"/>
          <w:sz w:val="20"/>
          <w:lang w:val="fr-BE"/>
        </w:rPr>
        <w:t>Le soumissionnaire prendra également en charge les risques non repris sur la liste à condition que le preneur d’assurance puisse démontrer qu’il est propriétaire, locataire ou occupant de ce risque.</w:t>
      </w:r>
    </w:p>
    <w:p w:rsidR="00E017E5" w:rsidRPr="00461900" w:rsidRDefault="00E017E5" w:rsidP="00461900">
      <w:pPr>
        <w:spacing w:before="120" w:after="120"/>
        <w:ind w:left="284"/>
        <w:jc w:val="left"/>
        <w:rPr>
          <w:rFonts w:ascii="Verdana" w:hAnsi="Verdana"/>
          <w:sz w:val="20"/>
          <w:lang w:val="fr-BE"/>
        </w:rPr>
      </w:pPr>
      <w:r w:rsidRPr="00461900">
        <w:rPr>
          <w:rFonts w:ascii="Verdana" w:hAnsi="Verdana"/>
          <w:sz w:val="20"/>
          <w:lang w:val="fr-BE"/>
        </w:rPr>
        <w:t xml:space="preserve">Le preneur d’assurance marque son accord dans ce cas sur une correction de la police et de la prime avec effet rétroactif. </w:t>
      </w:r>
    </w:p>
    <w:p w:rsidR="00690BF6" w:rsidRPr="0046190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Abandon de la règle proportionnelle</w:t>
      </w:r>
    </w:p>
    <w:p w:rsidR="00E017E5" w:rsidRPr="00155EB0" w:rsidRDefault="00E017E5" w:rsidP="00461900">
      <w:pPr>
        <w:spacing w:before="120" w:after="120"/>
        <w:ind w:left="284"/>
        <w:jc w:val="left"/>
        <w:rPr>
          <w:rFonts w:ascii="Verdana" w:hAnsi="Verdana"/>
          <w:sz w:val="20"/>
          <w:lang w:val="fr-BE"/>
        </w:rPr>
      </w:pPr>
      <w:r w:rsidRPr="00155EB0">
        <w:rPr>
          <w:rFonts w:ascii="Verdana" w:hAnsi="Verdana"/>
          <w:sz w:val="20"/>
          <w:lang w:val="fr-BE"/>
        </w:rPr>
        <w:t>Le candidat-assureur abroge de manière générale et systématique l’applicati</w:t>
      </w:r>
      <w:r w:rsidR="00690BF6">
        <w:rPr>
          <w:rFonts w:ascii="Verdana" w:hAnsi="Verdana"/>
          <w:sz w:val="20"/>
          <w:lang w:val="fr-BE"/>
        </w:rPr>
        <w:t>on de la règle proportionnelle.</w:t>
      </w:r>
    </w:p>
    <w:p w:rsidR="00690BF6" w:rsidRPr="0046190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Abandon de recours</w:t>
      </w:r>
    </w:p>
    <w:p w:rsidR="00E017E5" w:rsidRPr="00155EB0" w:rsidRDefault="00E017E5" w:rsidP="00461900">
      <w:pPr>
        <w:spacing w:before="120" w:after="120"/>
        <w:ind w:left="284"/>
        <w:jc w:val="left"/>
        <w:rPr>
          <w:rFonts w:ascii="Verdana" w:hAnsi="Verdana"/>
          <w:sz w:val="20"/>
          <w:lang w:val="fr-BE"/>
        </w:rPr>
      </w:pPr>
      <w:r w:rsidRPr="00155EB0">
        <w:rPr>
          <w:rFonts w:ascii="Verdana" w:hAnsi="Verdana"/>
          <w:sz w:val="20"/>
          <w:lang w:val="fr-BE"/>
        </w:rPr>
        <w:t>L’assureur renonce gratuitement à tout recours qu’il serait en droit d’exercer contre toute personne physique ou morale envers qui les assurés auraient préalablement abandonné ce droit.</w:t>
      </w:r>
    </w:p>
    <w:p w:rsidR="00690BF6" w:rsidRPr="00461900" w:rsidRDefault="00E017E5"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Connaissance du risque</w:t>
      </w:r>
    </w:p>
    <w:p w:rsidR="00E017E5" w:rsidRPr="00155EB0" w:rsidRDefault="00E017E5" w:rsidP="00461900">
      <w:pPr>
        <w:spacing w:before="120" w:after="120"/>
        <w:ind w:left="284"/>
        <w:jc w:val="left"/>
        <w:rPr>
          <w:rFonts w:ascii="Verdana" w:hAnsi="Verdana"/>
          <w:sz w:val="20"/>
          <w:lang w:val="fr-BE"/>
        </w:rPr>
      </w:pPr>
      <w:r w:rsidRPr="00155EB0">
        <w:rPr>
          <w:rFonts w:ascii="Verdana" w:hAnsi="Verdana"/>
          <w:sz w:val="20"/>
          <w:lang w:val="fr-BE"/>
        </w:rPr>
        <w:t>L’assureur déclare connaître suffisamment les risques assurés au moment de la souscription et n’en demande pas de plus ampl</w:t>
      </w:r>
      <w:r w:rsidR="00690BF6">
        <w:rPr>
          <w:rFonts w:ascii="Verdana" w:hAnsi="Verdana"/>
          <w:sz w:val="20"/>
          <w:lang w:val="fr-BE"/>
        </w:rPr>
        <w:t>e description.</w:t>
      </w:r>
    </w:p>
    <w:p w:rsidR="00F775C7" w:rsidRDefault="00E017E5" w:rsidP="00141376">
      <w:pPr>
        <w:widowControl w:val="0"/>
        <w:spacing w:before="120" w:after="120"/>
        <w:rPr>
          <w:rFonts w:ascii="Verdana" w:hAnsi="Verdana"/>
          <w:b/>
          <w:sz w:val="20"/>
          <w:lang w:val="fr-BE"/>
        </w:rPr>
      </w:pPr>
      <w:r w:rsidRPr="00155EB0">
        <w:rPr>
          <w:rFonts w:ascii="Verdana" w:hAnsi="Verdana"/>
          <w:b/>
          <w:sz w:val="20"/>
          <w:lang w:val="fr-BE"/>
        </w:rPr>
        <w:t>Indemnisation</w:t>
      </w:r>
    </w:p>
    <w:p w:rsidR="00F775C7" w:rsidRPr="00F775C7" w:rsidRDefault="00F775C7" w:rsidP="00141376">
      <w:pPr>
        <w:widowControl w:val="0"/>
        <w:spacing w:before="120" w:after="120"/>
        <w:rPr>
          <w:rFonts w:ascii="Verdana" w:hAnsi="Verdana" w:cs="Tahoma"/>
          <w:sz w:val="20"/>
        </w:rPr>
      </w:pPr>
      <w:r w:rsidRPr="00F775C7">
        <w:rPr>
          <w:rFonts w:ascii="Verdana" w:hAnsi="Verdana" w:cs="Tahoma"/>
          <w:sz w:val="20"/>
        </w:rPr>
        <w:t>I</w:t>
      </w:r>
      <w:r>
        <w:rPr>
          <w:rFonts w:ascii="Verdana" w:hAnsi="Verdana" w:cs="Tahoma"/>
          <w:sz w:val="20"/>
        </w:rPr>
        <w:t>mmeubles</w:t>
      </w:r>
      <w:r w:rsidRPr="00F775C7">
        <w:rPr>
          <w:rFonts w:ascii="Verdana" w:hAnsi="Verdana" w:cs="Tahoma"/>
          <w:sz w:val="20"/>
        </w:rPr>
        <w:t xml:space="preserve"> : </w:t>
      </w:r>
    </w:p>
    <w:p w:rsidR="00F775C7" w:rsidRPr="00F775C7" w:rsidRDefault="00F775C7" w:rsidP="0046298D">
      <w:pPr>
        <w:keepLines w:val="0"/>
        <w:widowControl w:val="0"/>
        <w:numPr>
          <w:ilvl w:val="0"/>
          <w:numId w:val="39"/>
        </w:numPr>
        <w:tabs>
          <w:tab w:val="clear" w:pos="1530"/>
        </w:tabs>
        <w:overflowPunct/>
        <w:spacing w:before="120" w:after="120"/>
        <w:ind w:left="426"/>
        <w:textAlignment w:val="auto"/>
        <w:rPr>
          <w:rFonts w:ascii="Verdana" w:hAnsi="Verdana" w:cs="Tahoma"/>
          <w:sz w:val="20"/>
        </w:rPr>
      </w:pPr>
      <w:proofErr w:type="gramStart"/>
      <w:r w:rsidRPr="00F775C7">
        <w:rPr>
          <w:rFonts w:ascii="Verdana" w:hAnsi="Verdana" w:cs="Tahoma"/>
          <w:sz w:val="20"/>
        </w:rPr>
        <w:t>dont</w:t>
      </w:r>
      <w:proofErr w:type="gramEnd"/>
      <w:r w:rsidRPr="00F775C7">
        <w:rPr>
          <w:rFonts w:ascii="Verdana" w:hAnsi="Verdana" w:cs="Tahoma"/>
          <w:sz w:val="20"/>
        </w:rPr>
        <w:t xml:space="preserve"> l’assuré est propriétaire : valeur de reconstruction </w:t>
      </w:r>
    </w:p>
    <w:p w:rsidR="00F775C7" w:rsidRPr="00F775C7" w:rsidRDefault="00F775C7" w:rsidP="0046298D">
      <w:pPr>
        <w:keepLines w:val="0"/>
        <w:widowControl w:val="0"/>
        <w:numPr>
          <w:ilvl w:val="0"/>
          <w:numId w:val="39"/>
        </w:numPr>
        <w:tabs>
          <w:tab w:val="clear" w:pos="1530"/>
        </w:tabs>
        <w:overflowPunct/>
        <w:spacing w:before="120" w:after="120"/>
        <w:ind w:left="426"/>
        <w:textAlignment w:val="auto"/>
        <w:rPr>
          <w:rFonts w:ascii="Verdana" w:hAnsi="Verdana" w:cs="Tahoma"/>
          <w:sz w:val="20"/>
        </w:rPr>
      </w:pPr>
      <w:proofErr w:type="gramStart"/>
      <w:r w:rsidRPr="00F775C7">
        <w:rPr>
          <w:rFonts w:ascii="Verdana" w:hAnsi="Verdana" w:cs="Tahoma"/>
          <w:sz w:val="20"/>
        </w:rPr>
        <w:t>dont</w:t>
      </w:r>
      <w:proofErr w:type="gramEnd"/>
      <w:r w:rsidRPr="00F775C7">
        <w:rPr>
          <w:rFonts w:ascii="Verdana" w:hAnsi="Verdana" w:cs="Tahoma"/>
          <w:sz w:val="20"/>
        </w:rPr>
        <w:t xml:space="preserve"> l’assuré est locataire ou occupant : </w:t>
      </w:r>
      <w:r w:rsidR="00775350">
        <w:rPr>
          <w:rFonts w:ascii="Verdana" w:hAnsi="Verdana" w:cs="Tahoma"/>
          <w:sz w:val="20"/>
        </w:rPr>
        <w:t>responsabilité locative</w:t>
      </w:r>
    </w:p>
    <w:p w:rsidR="00F775C7" w:rsidRDefault="00F775C7" w:rsidP="00141376">
      <w:pPr>
        <w:widowControl w:val="0"/>
        <w:spacing w:before="120" w:after="120"/>
        <w:rPr>
          <w:rFonts w:ascii="Verdana" w:hAnsi="Verdana" w:cs="Tahoma"/>
          <w:sz w:val="20"/>
        </w:rPr>
      </w:pPr>
      <w:r w:rsidRPr="00F775C7">
        <w:rPr>
          <w:rFonts w:ascii="Verdana" w:hAnsi="Verdana" w:cs="Tahoma"/>
          <w:sz w:val="20"/>
        </w:rPr>
        <w:t>M</w:t>
      </w:r>
      <w:r>
        <w:rPr>
          <w:rFonts w:ascii="Verdana" w:hAnsi="Verdana" w:cs="Tahoma"/>
          <w:sz w:val="20"/>
        </w:rPr>
        <w:t>obilier</w:t>
      </w:r>
      <w:r w:rsidRPr="00F775C7">
        <w:rPr>
          <w:rFonts w:ascii="Verdana" w:hAnsi="Verdana" w:cs="Tahoma"/>
          <w:sz w:val="20"/>
        </w:rPr>
        <w:t xml:space="preserve"> : </w:t>
      </w:r>
      <w:r w:rsidR="00775350">
        <w:rPr>
          <w:rFonts w:ascii="Verdana" w:hAnsi="Verdana" w:cs="Tahoma"/>
          <w:sz w:val="20"/>
        </w:rPr>
        <w:t xml:space="preserve">en </w:t>
      </w:r>
      <w:r w:rsidRPr="00F775C7">
        <w:rPr>
          <w:rFonts w:ascii="Verdana" w:hAnsi="Verdana" w:cs="Tahoma"/>
          <w:sz w:val="20"/>
        </w:rPr>
        <w:t xml:space="preserve">valeur à neuf </w:t>
      </w:r>
    </w:p>
    <w:p w:rsidR="00F775C7" w:rsidRDefault="00F775C7" w:rsidP="00141376">
      <w:pPr>
        <w:widowControl w:val="0"/>
        <w:spacing w:before="120" w:after="120"/>
        <w:rPr>
          <w:rFonts w:ascii="Verdana" w:hAnsi="Verdana" w:cs="Tahoma"/>
          <w:sz w:val="20"/>
        </w:rPr>
      </w:pPr>
      <w:r>
        <w:rPr>
          <w:rFonts w:ascii="Verdana" w:hAnsi="Verdana" w:cs="Tahoma"/>
          <w:sz w:val="20"/>
        </w:rPr>
        <w:t>Matériel :</w:t>
      </w:r>
      <w:r w:rsidR="00775350">
        <w:rPr>
          <w:rFonts w:ascii="Verdana" w:hAnsi="Verdana" w:cs="Tahoma"/>
          <w:sz w:val="20"/>
        </w:rPr>
        <w:t xml:space="preserve"> e</w:t>
      </w:r>
      <w:r>
        <w:rPr>
          <w:rFonts w:ascii="Verdana" w:hAnsi="Verdana" w:cs="Tahoma"/>
          <w:sz w:val="20"/>
        </w:rPr>
        <w:t>n valeur réelle</w:t>
      </w:r>
    </w:p>
    <w:p w:rsidR="00F775C7" w:rsidRPr="00F775C7" w:rsidRDefault="00F775C7" w:rsidP="00141376">
      <w:pPr>
        <w:widowControl w:val="0"/>
        <w:spacing w:before="120" w:after="120"/>
        <w:rPr>
          <w:rFonts w:ascii="Verdana" w:hAnsi="Verdana" w:cs="Tahoma"/>
          <w:sz w:val="20"/>
        </w:rPr>
      </w:pPr>
      <w:r w:rsidRPr="00F775C7">
        <w:rPr>
          <w:rFonts w:ascii="Verdana" w:hAnsi="Verdana" w:cs="Tahoma"/>
          <w:sz w:val="20"/>
        </w:rPr>
        <w:t>M</w:t>
      </w:r>
      <w:r>
        <w:rPr>
          <w:rFonts w:ascii="Verdana" w:hAnsi="Verdana" w:cs="Tahoma"/>
          <w:sz w:val="20"/>
        </w:rPr>
        <w:t>archandises</w:t>
      </w:r>
      <w:r w:rsidRPr="00F775C7">
        <w:rPr>
          <w:rFonts w:ascii="Verdana" w:hAnsi="Verdana" w:cs="Tahoma"/>
          <w:sz w:val="20"/>
        </w:rPr>
        <w:t xml:space="preserve"> : </w:t>
      </w:r>
      <w:r w:rsidR="00775350">
        <w:rPr>
          <w:rFonts w:ascii="Verdana" w:hAnsi="Verdana" w:cs="Tahoma"/>
          <w:sz w:val="20"/>
        </w:rPr>
        <w:t>au p</w:t>
      </w:r>
      <w:r w:rsidRPr="00F775C7">
        <w:rPr>
          <w:rFonts w:ascii="Verdana" w:hAnsi="Verdana" w:cs="Tahoma"/>
          <w:sz w:val="20"/>
        </w:rPr>
        <w:t>rix de revient</w:t>
      </w:r>
    </w:p>
    <w:p w:rsidR="00F775C7" w:rsidRPr="00F775C7" w:rsidRDefault="00F775C7" w:rsidP="00141376">
      <w:pPr>
        <w:widowControl w:val="0"/>
        <w:spacing w:before="120" w:after="120"/>
        <w:rPr>
          <w:rFonts w:ascii="Verdana" w:hAnsi="Verdana" w:cs="Tahoma"/>
          <w:sz w:val="20"/>
        </w:rPr>
      </w:pPr>
      <w:r w:rsidRPr="00F775C7">
        <w:rPr>
          <w:rFonts w:ascii="Verdana" w:hAnsi="Verdana" w:cs="Tahoma"/>
          <w:sz w:val="20"/>
        </w:rPr>
        <w:t>P</w:t>
      </w:r>
      <w:r>
        <w:rPr>
          <w:rFonts w:ascii="Verdana" w:hAnsi="Verdana" w:cs="Tahoma"/>
          <w:sz w:val="20"/>
        </w:rPr>
        <w:t>roduits agricoles, horticoles, vinicoles ou</w:t>
      </w:r>
      <w:r w:rsidRPr="00F775C7">
        <w:rPr>
          <w:rFonts w:ascii="Verdana" w:hAnsi="Verdana" w:cs="Tahoma"/>
          <w:sz w:val="20"/>
        </w:rPr>
        <w:t> </w:t>
      </w:r>
      <w:r>
        <w:rPr>
          <w:rFonts w:ascii="Verdana" w:hAnsi="Verdana" w:cs="Tahoma"/>
          <w:sz w:val="20"/>
        </w:rPr>
        <w:t>fruitiers</w:t>
      </w:r>
      <w:r w:rsidRPr="00F775C7">
        <w:rPr>
          <w:rFonts w:ascii="Verdana" w:hAnsi="Verdana" w:cs="Tahoma"/>
          <w:sz w:val="20"/>
        </w:rPr>
        <w:t xml:space="preserve">: </w:t>
      </w:r>
      <w:r w:rsidR="00775350">
        <w:rPr>
          <w:rFonts w:ascii="Verdana" w:hAnsi="Verdana" w:cs="Tahoma"/>
          <w:sz w:val="20"/>
        </w:rPr>
        <w:t xml:space="preserve">à </w:t>
      </w:r>
      <w:r w:rsidRPr="00F775C7">
        <w:rPr>
          <w:rFonts w:ascii="Verdana" w:hAnsi="Verdana" w:cs="Tahoma"/>
          <w:sz w:val="20"/>
        </w:rPr>
        <w:t>leur valeur du jour</w:t>
      </w:r>
    </w:p>
    <w:p w:rsidR="00F775C7" w:rsidRPr="00AC564F" w:rsidRDefault="00F775C7" w:rsidP="00141376">
      <w:pPr>
        <w:widowControl w:val="0"/>
        <w:spacing w:before="120" w:after="120"/>
        <w:rPr>
          <w:rFonts w:cs="Tahoma"/>
        </w:rPr>
      </w:pPr>
      <w:r w:rsidRPr="00F775C7">
        <w:rPr>
          <w:rFonts w:ascii="Verdana" w:hAnsi="Verdana" w:cs="Tahoma"/>
          <w:sz w:val="20"/>
        </w:rPr>
        <w:t>A</w:t>
      </w:r>
      <w:r>
        <w:rPr>
          <w:rFonts w:ascii="Verdana" w:hAnsi="Verdana" w:cs="Tahoma"/>
          <w:sz w:val="20"/>
        </w:rPr>
        <w:t>nimaux</w:t>
      </w:r>
      <w:r w:rsidRPr="00F775C7">
        <w:rPr>
          <w:rFonts w:ascii="Verdana" w:hAnsi="Verdana" w:cs="Tahoma"/>
          <w:sz w:val="20"/>
        </w:rPr>
        <w:t xml:space="preserve"> : </w:t>
      </w:r>
      <w:r w:rsidR="00775350">
        <w:rPr>
          <w:rFonts w:ascii="Verdana" w:hAnsi="Verdana" w:cs="Tahoma"/>
          <w:sz w:val="20"/>
        </w:rPr>
        <w:t xml:space="preserve">à </w:t>
      </w:r>
      <w:r w:rsidRPr="00F775C7">
        <w:rPr>
          <w:rFonts w:ascii="Verdana" w:hAnsi="Verdana" w:cs="Tahoma"/>
          <w:sz w:val="20"/>
        </w:rPr>
        <w:t>leur valeur réelle du jour, sans tenir compte de leur valeur de concours ou de compétition</w:t>
      </w:r>
    </w:p>
    <w:p w:rsidR="00E017E5" w:rsidRPr="00155EB0" w:rsidRDefault="00E017E5" w:rsidP="00141376">
      <w:pPr>
        <w:spacing w:before="120" w:after="120"/>
        <w:rPr>
          <w:rFonts w:ascii="Verdana" w:hAnsi="Verdana"/>
          <w:b/>
          <w:sz w:val="20"/>
          <w:lang w:val="fr-BE"/>
        </w:rPr>
      </w:pPr>
      <w:r w:rsidRPr="00155EB0">
        <w:rPr>
          <w:rFonts w:ascii="Verdana" w:hAnsi="Verdana"/>
          <w:b/>
          <w:sz w:val="20"/>
          <w:lang w:val="fr-BE"/>
        </w:rPr>
        <w:t>Biens meubles de tiers dont l’assuré est responsable</w:t>
      </w:r>
    </w:p>
    <w:p w:rsidR="00E017E5" w:rsidRPr="00155EB0" w:rsidRDefault="00E017E5" w:rsidP="00141376">
      <w:pPr>
        <w:spacing w:before="120" w:after="120"/>
        <w:rPr>
          <w:rFonts w:ascii="Verdana" w:hAnsi="Verdana"/>
          <w:sz w:val="20"/>
          <w:lang w:val="fr-BE"/>
        </w:rPr>
      </w:pPr>
      <w:r w:rsidRPr="00155EB0">
        <w:rPr>
          <w:rFonts w:ascii="Verdana" w:hAnsi="Verdana"/>
          <w:sz w:val="20"/>
          <w:lang w:val="fr-BE"/>
        </w:rPr>
        <w:t>Les biens meubles appartenant aux visiteurs, dans la mesure où ces biens meubles se trouvent dans l’enceinte du risque assuré, sont couverts à concurrence de 25.000 euros par sinistre.</w:t>
      </w:r>
    </w:p>
    <w:p w:rsidR="00690BF6" w:rsidRDefault="00E017E5" w:rsidP="00141376">
      <w:pPr>
        <w:spacing w:before="120" w:after="120"/>
        <w:rPr>
          <w:rFonts w:ascii="Verdana" w:hAnsi="Verdana"/>
          <w:b/>
          <w:sz w:val="20"/>
          <w:lang w:val="fr-BE"/>
        </w:rPr>
      </w:pPr>
      <w:r w:rsidRPr="00155EB0">
        <w:rPr>
          <w:rFonts w:ascii="Verdana" w:hAnsi="Verdana"/>
          <w:b/>
          <w:sz w:val="20"/>
          <w:lang w:val="fr-BE"/>
        </w:rPr>
        <w:t>Archives</w:t>
      </w:r>
    </w:p>
    <w:p w:rsidR="00E017E5" w:rsidRDefault="00E017E5" w:rsidP="00141376">
      <w:pPr>
        <w:spacing w:before="120" w:after="120"/>
        <w:rPr>
          <w:rFonts w:ascii="Verdana" w:hAnsi="Verdana"/>
          <w:sz w:val="20"/>
          <w:lang w:val="fr-BE"/>
        </w:rPr>
      </w:pPr>
      <w:r w:rsidRPr="00155EB0">
        <w:rPr>
          <w:rFonts w:ascii="Verdana" w:hAnsi="Verdana"/>
          <w:sz w:val="20"/>
          <w:lang w:val="fr-BE"/>
        </w:rPr>
        <w:t>L’assureur s’engage à couvrir les archives sur base de leur valeur de reconstitution matérielle avec un premier risque de 250.000 euros par sinistre.</w:t>
      </w:r>
    </w:p>
    <w:p w:rsidR="00E017E5" w:rsidRDefault="00E017E5" w:rsidP="00141376">
      <w:pPr>
        <w:spacing w:before="120" w:after="120"/>
        <w:rPr>
          <w:rFonts w:ascii="Verdana" w:hAnsi="Verdana"/>
          <w:sz w:val="20"/>
          <w:lang w:val="fr-BE"/>
        </w:rPr>
      </w:pPr>
    </w:p>
    <w:p w:rsidR="00690BF6" w:rsidRDefault="00252412" w:rsidP="00690BF6">
      <w:pPr>
        <w:spacing w:before="120" w:after="120"/>
        <w:rPr>
          <w:lang w:val="fr-BE"/>
        </w:rPr>
      </w:pPr>
      <w:r>
        <w:rPr>
          <w:lang w:val="fr-BE"/>
        </w:rPr>
        <w:pict>
          <v:rect id="_x0000_i1044" style="width:0;height:1.5pt" o:hralign="center" o:hrstd="t" o:hr="t" fillcolor="#9f6070" stroked="f"/>
        </w:pict>
      </w:r>
    </w:p>
    <w:p w:rsidR="00690BF6" w:rsidRPr="001925C2" w:rsidRDefault="00A14F2E" w:rsidP="00F9237D">
      <w:pPr>
        <w:pStyle w:val="Titre3"/>
        <w:numPr>
          <w:ilvl w:val="0"/>
          <w:numId w:val="0"/>
        </w:numPr>
        <w:shd w:val="clear" w:color="auto" w:fill="BFBFBF" w:themeFill="background1" w:themeFillShade="BF"/>
        <w:rPr>
          <w:rFonts w:ascii="Verdana" w:hAnsi="Verdana"/>
          <w:i/>
          <w:sz w:val="20"/>
          <w:lang w:val="fr-BE"/>
        </w:rPr>
      </w:pPr>
      <w:bookmarkStart w:id="220" w:name="_Toc43817799"/>
      <w:r w:rsidRPr="001925C2">
        <w:rPr>
          <w:rFonts w:ascii="Verdana" w:hAnsi="Verdana"/>
          <w:i/>
          <w:sz w:val="20"/>
          <w:lang w:val="fr-BE"/>
        </w:rPr>
        <w:t xml:space="preserve">Sous-Volet 3.2. </w:t>
      </w:r>
      <w:r w:rsidR="00690BF6" w:rsidRPr="001925C2">
        <w:rPr>
          <w:rFonts w:ascii="Verdana" w:hAnsi="Verdana"/>
          <w:i/>
          <w:sz w:val="20"/>
          <w:lang w:val="fr-BE"/>
        </w:rPr>
        <w:t>Tous risques électroniques</w:t>
      </w:r>
      <w:bookmarkEnd w:id="220"/>
    </w:p>
    <w:p w:rsidR="00690BF6" w:rsidRPr="000209EB" w:rsidRDefault="00252412" w:rsidP="00690BF6">
      <w:pPr>
        <w:spacing w:before="120" w:after="120"/>
        <w:rPr>
          <w:lang w:val="fr-BE"/>
        </w:rPr>
      </w:pPr>
      <w:r>
        <w:rPr>
          <w:lang w:val="fr-BE"/>
        </w:rPr>
        <w:pict>
          <v:rect id="_x0000_i1045" style="width:0;height:1.5pt" o:hralign="center" o:hrstd="t" o:hr="t" fillcolor="#9f6070" stroked="f"/>
        </w:pict>
      </w:r>
    </w:p>
    <w:p w:rsidR="00775350" w:rsidRPr="00690BF6" w:rsidRDefault="00775350" w:rsidP="00690BF6">
      <w:pPr>
        <w:spacing w:before="120" w:after="120"/>
        <w:rPr>
          <w:rFonts w:ascii="Verdana" w:hAnsi="Verdana"/>
          <w:b/>
          <w:sz w:val="20"/>
          <w:lang w:val="fr-BE"/>
        </w:rPr>
      </w:pPr>
      <w:r w:rsidRPr="00690BF6">
        <w:rPr>
          <w:rFonts w:ascii="Verdana" w:hAnsi="Verdana"/>
          <w:b/>
          <w:sz w:val="20"/>
          <w:lang w:val="fr-BE"/>
        </w:rPr>
        <w:t>Assurés</w:t>
      </w:r>
    </w:p>
    <w:p w:rsidR="00775350" w:rsidRPr="00155EB0" w:rsidRDefault="00775350" w:rsidP="0046298D">
      <w:pPr>
        <w:keepLines w:val="0"/>
        <w:numPr>
          <w:ilvl w:val="0"/>
          <w:numId w:val="40"/>
        </w:numPr>
        <w:tabs>
          <w:tab w:val="num" w:pos="284"/>
        </w:tabs>
        <w:overflowPunct/>
        <w:autoSpaceDE/>
        <w:autoSpaceDN/>
        <w:adjustRightInd/>
        <w:spacing w:before="120" w:after="120"/>
        <w:textAlignment w:val="auto"/>
        <w:rPr>
          <w:rFonts w:ascii="Verdana" w:hAnsi="Verdana"/>
          <w:sz w:val="20"/>
          <w:lang w:val="fr-BE"/>
        </w:rPr>
      </w:pPr>
      <w:proofErr w:type="gramStart"/>
      <w:r w:rsidRPr="00155EB0">
        <w:rPr>
          <w:rFonts w:ascii="Verdana" w:hAnsi="Verdana"/>
          <w:sz w:val="20"/>
          <w:lang w:val="fr-BE"/>
        </w:rPr>
        <w:t>le</w:t>
      </w:r>
      <w:r>
        <w:rPr>
          <w:rFonts w:ascii="Verdana" w:hAnsi="Verdana"/>
          <w:sz w:val="20"/>
          <w:lang w:val="fr-BE"/>
        </w:rPr>
        <w:t>s</w:t>
      </w:r>
      <w:proofErr w:type="gramEnd"/>
      <w:r w:rsidRPr="00155EB0">
        <w:rPr>
          <w:rFonts w:ascii="Verdana" w:hAnsi="Verdana"/>
          <w:sz w:val="20"/>
          <w:lang w:val="fr-BE"/>
        </w:rPr>
        <w:t xml:space="preserve"> preneur</w:t>
      </w:r>
      <w:r>
        <w:rPr>
          <w:rFonts w:ascii="Verdana" w:hAnsi="Verdana"/>
          <w:sz w:val="20"/>
          <w:lang w:val="fr-BE"/>
        </w:rPr>
        <w:t>s</w:t>
      </w:r>
      <w:r w:rsidRPr="00155EB0">
        <w:rPr>
          <w:rFonts w:ascii="Verdana" w:hAnsi="Verdana"/>
          <w:sz w:val="20"/>
          <w:lang w:val="fr-BE"/>
        </w:rPr>
        <w:t xml:space="preserve"> d’assurance ;</w:t>
      </w:r>
    </w:p>
    <w:p w:rsidR="00775350" w:rsidRPr="00155EB0" w:rsidRDefault="00775350" w:rsidP="0046298D">
      <w:pPr>
        <w:keepLines w:val="0"/>
        <w:numPr>
          <w:ilvl w:val="0"/>
          <w:numId w:val="40"/>
        </w:numPr>
        <w:tabs>
          <w:tab w:val="num" w:pos="284"/>
        </w:tabs>
        <w:overflowPunct/>
        <w:autoSpaceDE/>
        <w:autoSpaceDN/>
        <w:adjustRightInd/>
        <w:spacing w:before="120" w:after="120"/>
        <w:textAlignment w:val="auto"/>
        <w:rPr>
          <w:rFonts w:ascii="Verdana" w:hAnsi="Verdana"/>
          <w:sz w:val="20"/>
          <w:lang w:val="fr-BE"/>
        </w:rPr>
      </w:pPr>
      <w:proofErr w:type="gramStart"/>
      <w:r w:rsidRPr="00155EB0">
        <w:rPr>
          <w:rFonts w:ascii="Verdana" w:hAnsi="Verdana"/>
          <w:sz w:val="20"/>
          <w:lang w:val="fr-BE"/>
        </w:rPr>
        <w:t>le</w:t>
      </w:r>
      <w:proofErr w:type="gramEnd"/>
      <w:r w:rsidRPr="00155EB0">
        <w:rPr>
          <w:rFonts w:ascii="Verdana" w:hAnsi="Verdana"/>
          <w:sz w:val="20"/>
          <w:lang w:val="fr-BE"/>
        </w:rPr>
        <w:t xml:space="preserve"> personnel dans l’exercice de ses fonctions ;</w:t>
      </w:r>
    </w:p>
    <w:p w:rsidR="00775350" w:rsidRPr="00155EB0" w:rsidRDefault="00775350" w:rsidP="0046298D">
      <w:pPr>
        <w:keepLines w:val="0"/>
        <w:numPr>
          <w:ilvl w:val="0"/>
          <w:numId w:val="40"/>
        </w:numPr>
        <w:tabs>
          <w:tab w:val="num" w:pos="284"/>
        </w:tabs>
        <w:overflowPunct/>
        <w:autoSpaceDE/>
        <w:autoSpaceDN/>
        <w:adjustRightInd/>
        <w:spacing w:before="120" w:after="120"/>
        <w:textAlignment w:val="auto"/>
        <w:rPr>
          <w:rFonts w:ascii="Verdana" w:hAnsi="Verdana"/>
          <w:sz w:val="20"/>
          <w:lang w:val="fr-BE"/>
        </w:rPr>
      </w:pPr>
      <w:proofErr w:type="gramStart"/>
      <w:r w:rsidRPr="00155EB0">
        <w:rPr>
          <w:rFonts w:ascii="Verdana" w:hAnsi="Verdana"/>
          <w:sz w:val="20"/>
          <w:lang w:val="fr-BE"/>
        </w:rPr>
        <w:t>toute</w:t>
      </w:r>
      <w:proofErr w:type="gramEnd"/>
      <w:r w:rsidRPr="00155EB0">
        <w:rPr>
          <w:rFonts w:ascii="Verdana" w:hAnsi="Verdana"/>
          <w:sz w:val="20"/>
          <w:lang w:val="fr-BE"/>
        </w:rPr>
        <w:t xml:space="preserve"> autre personne désignée comme telle dans le contrat d’assurance.</w:t>
      </w:r>
    </w:p>
    <w:p w:rsidR="00775350" w:rsidRPr="00690BF6" w:rsidRDefault="00775350" w:rsidP="00690BF6">
      <w:pPr>
        <w:spacing w:before="120" w:after="120"/>
        <w:rPr>
          <w:rFonts w:ascii="Verdana" w:hAnsi="Verdana"/>
          <w:b/>
          <w:sz w:val="20"/>
          <w:lang w:val="fr-BE"/>
        </w:rPr>
      </w:pPr>
      <w:r w:rsidRPr="00690BF6">
        <w:rPr>
          <w:rFonts w:ascii="Verdana" w:hAnsi="Verdana"/>
          <w:b/>
          <w:sz w:val="20"/>
          <w:lang w:val="fr-BE"/>
        </w:rPr>
        <w:t>Objets assurés</w:t>
      </w:r>
    </w:p>
    <w:p w:rsidR="00690BF6" w:rsidRPr="00461900" w:rsidRDefault="0046190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Pr>
          <w:rFonts w:ascii="Verdana" w:hAnsi="Verdana"/>
          <w:b/>
          <w:sz w:val="20"/>
        </w:rPr>
        <w:t>Matériel f</w:t>
      </w:r>
      <w:r w:rsidR="00775350" w:rsidRPr="00461900">
        <w:rPr>
          <w:rFonts w:ascii="Verdana" w:hAnsi="Verdana"/>
          <w:b/>
          <w:sz w:val="20"/>
        </w:rPr>
        <w:t>ixe</w:t>
      </w:r>
    </w:p>
    <w:p w:rsidR="00775350" w:rsidRPr="00155EB0" w:rsidRDefault="00775350" w:rsidP="00461900">
      <w:pPr>
        <w:spacing w:before="120" w:after="120"/>
        <w:ind w:left="284"/>
        <w:jc w:val="left"/>
        <w:outlineLvl w:val="5"/>
        <w:rPr>
          <w:rFonts w:ascii="Verdana" w:hAnsi="Verdana"/>
          <w:b/>
          <w:sz w:val="20"/>
          <w:lang w:val="fr-BE"/>
        </w:rPr>
      </w:pPr>
      <w:r w:rsidRPr="00155EB0">
        <w:rPr>
          <w:rFonts w:ascii="Verdana" w:hAnsi="Verdana"/>
          <w:sz w:val="20"/>
          <w:lang w:val="fr-BE"/>
        </w:rPr>
        <w:t>Objets qui, en principe, ont un emplacement fixe et qui sont spécialement conçus pour un usage à cet emplacement, tels que PC, fax, photocopieuses, centrales téléphoniques, etc.</w:t>
      </w:r>
    </w:p>
    <w:p w:rsidR="00690BF6" w:rsidRPr="00461900" w:rsidRDefault="0046190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Pr>
          <w:rFonts w:ascii="Verdana" w:hAnsi="Verdana"/>
          <w:b/>
          <w:sz w:val="20"/>
        </w:rPr>
        <w:t xml:space="preserve">Matériel </w:t>
      </w:r>
      <w:r w:rsidR="00775350" w:rsidRPr="00461900">
        <w:rPr>
          <w:rFonts w:ascii="Verdana" w:hAnsi="Verdana"/>
          <w:b/>
          <w:sz w:val="20"/>
        </w:rPr>
        <w:t>portable</w:t>
      </w:r>
    </w:p>
    <w:p w:rsidR="00775350" w:rsidRPr="00155EB0" w:rsidRDefault="00775350" w:rsidP="00461900">
      <w:pPr>
        <w:spacing w:before="120" w:after="120"/>
        <w:ind w:left="284"/>
        <w:jc w:val="left"/>
        <w:outlineLvl w:val="5"/>
        <w:rPr>
          <w:rFonts w:ascii="Verdana" w:hAnsi="Verdana"/>
          <w:sz w:val="20"/>
          <w:lang w:val="fr-BE"/>
        </w:rPr>
      </w:pPr>
      <w:r w:rsidRPr="00155EB0">
        <w:rPr>
          <w:rFonts w:ascii="Verdana" w:hAnsi="Verdana"/>
          <w:sz w:val="20"/>
          <w:lang w:val="fr-BE"/>
        </w:rPr>
        <w:t>Objets qui, en principe, n’ont pas d’emplacement fixe et qui sont spécialement conçus pour un usage mobile et de fréquents transports, tels qu’ordinateurs, portables, matériel médical portable, instruments d’arpentage, etc.</w:t>
      </w:r>
    </w:p>
    <w:p w:rsidR="00690BF6"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Support d’informations</w:t>
      </w:r>
    </w:p>
    <w:p w:rsidR="00775350" w:rsidRPr="00155EB0" w:rsidRDefault="00775350" w:rsidP="00461900">
      <w:pPr>
        <w:spacing w:before="120" w:after="120"/>
        <w:ind w:left="284"/>
        <w:jc w:val="left"/>
        <w:outlineLvl w:val="5"/>
        <w:rPr>
          <w:rFonts w:ascii="Verdana" w:hAnsi="Verdana"/>
          <w:sz w:val="20"/>
          <w:lang w:val="fr-BE"/>
        </w:rPr>
      </w:pPr>
      <w:r w:rsidRPr="00155EB0">
        <w:rPr>
          <w:rFonts w:ascii="Verdana" w:hAnsi="Verdana"/>
          <w:sz w:val="20"/>
          <w:lang w:val="fr-BE"/>
        </w:rPr>
        <w:t>Par support d’informations s’entend les composantes internes ou externes sur lesquelles peuvent être stockées des données qui pourront ensuite être c</w:t>
      </w:r>
      <w:r w:rsidR="00007542">
        <w:rPr>
          <w:rFonts w:ascii="Verdana" w:hAnsi="Verdana"/>
          <w:sz w:val="20"/>
          <w:lang w:val="fr-BE"/>
        </w:rPr>
        <w:t>onsultées par voie informatique</w:t>
      </w:r>
      <w:r w:rsidRPr="00155EB0">
        <w:rPr>
          <w:rFonts w:ascii="Verdana" w:hAnsi="Verdana"/>
          <w:sz w:val="20"/>
          <w:lang w:val="fr-BE"/>
        </w:rPr>
        <w:t>.</w:t>
      </w:r>
    </w:p>
    <w:p w:rsidR="00775350" w:rsidRPr="00690BF6" w:rsidRDefault="00775350" w:rsidP="00690BF6">
      <w:pPr>
        <w:spacing w:before="120" w:after="120"/>
        <w:rPr>
          <w:rFonts w:ascii="Verdana" w:hAnsi="Verdana"/>
          <w:b/>
          <w:sz w:val="20"/>
          <w:lang w:val="fr-BE"/>
        </w:rPr>
      </w:pPr>
      <w:r w:rsidRPr="00690BF6">
        <w:rPr>
          <w:rFonts w:ascii="Verdana" w:hAnsi="Verdana"/>
          <w:b/>
          <w:sz w:val="20"/>
          <w:lang w:val="fr-BE"/>
        </w:rPr>
        <w:t>Objet de l’assurance</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A : Dégâts matériels</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Les objets assurés sont couverts contre le vol et contre tout dommage matériel imprévisible et soudain, sous réserve des exclusions stipulées dans la police d'assurance.</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 xml:space="preserve">Les objets sont notamment assurés contre l'incendie, le court-circuit, les dégâts des eaux et les dommages causés par inexpérience, négligence ou acte intentionnel du personnel ou de tiers. </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B : Software (facultative en complément à la garantie A)</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 xml:space="preserve">Le paiement des frais faits pour: </w:t>
      </w:r>
    </w:p>
    <w:p w:rsidR="00775350" w:rsidRPr="00155EB0" w:rsidRDefault="00775350" w:rsidP="0046298D">
      <w:pPr>
        <w:keepLines w:val="0"/>
        <w:numPr>
          <w:ilvl w:val="0"/>
          <w:numId w:val="45"/>
        </w:numPr>
        <w:tabs>
          <w:tab w:val="clear" w:pos="720"/>
        </w:tabs>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la</w:t>
      </w:r>
      <w:proofErr w:type="gramEnd"/>
      <w:r w:rsidRPr="00155EB0">
        <w:rPr>
          <w:rFonts w:ascii="Verdana" w:hAnsi="Verdana"/>
          <w:sz w:val="20"/>
          <w:lang w:val="fr-BE"/>
        </w:rPr>
        <w:t xml:space="preserve"> reconstitution de données enregistrées sur supports d'informations des objets assurés, ou contenues dans des logiciels;</w:t>
      </w:r>
    </w:p>
    <w:p w:rsidR="00775350" w:rsidRPr="00155EB0" w:rsidRDefault="00775350" w:rsidP="0046298D">
      <w:pPr>
        <w:keepLines w:val="0"/>
        <w:numPr>
          <w:ilvl w:val="0"/>
          <w:numId w:val="45"/>
        </w:numPr>
        <w:tabs>
          <w:tab w:val="clear" w:pos="720"/>
        </w:tabs>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le</w:t>
      </w:r>
      <w:proofErr w:type="gramEnd"/>
      <w:r w:rsidRPr="00155EB0">
        <w:rPr>
          <w:rFonts w:ascii="Verdana" w:hAnsi="Verdana"/>
          <w:sz w:val="20"/>
          <w:lang w:val="fr-BE"/>
        </w:rPr>
        <w:t xml:space="preserve"> remplacement de logiciels standard ou la réinstallation de logiciels personnalisés;</w:t>
      </w:r>
    </w:p>
    <w:p w:rsidR="00775350" w:rsidRPr="00155EB0" w:rsidRDefault="00775350" w:rsidP="0046298D">
      <w:pPr>
        <w:keepLines w:val="0"/>
        <w:numPr>
          <w:ilvl w:val="0"/>
          <w:numId w:val="45"/>
        </w:numPr>
        <w:tabs>
          <w:tab w:val="clear" w:pos="720"/>
        </w:tabs>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le</w:t>
      </w:r>
      <w:proofErr w:type="gramEnd"/>
      <w:r w:rsidRPr="00155EB0">
        <w:rPr>
          <w:rFonts w:ascii="Verdana" w:hAnsi="Verdana"/>
          <w:sz w:val="20"/>
          <w:lang w:val="fr-BE"/>
        </w:rPr>
        <w:t xml:space="preserve"> remplacement ou la réparation de supports d'informations interchangeables des objets assurés.</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 xml:space="preserve">Pour autant que les dommages soient consécutifs à : </w:t>
      </w:r>
    </w:p>
    <w:p w:rsidR="00775350" w:rsidRPr="00155EB0" w:rsidRDefault="00775350" w:rsidP="0046298D">
      <w:pPr>
        <w:keepLines w:val="0"/>
        <w:numPr>
          <w:ilvl w:val="1"/>
          <w:numId w:val="41"/>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des</w:t>
      </w:r>
      <w:proofErr w:type="gramEnd"/>
      <w:r w:rsidRPr="00155EB0">
        <w:rPr>
          <w:rFonts w:ascii="Verdana" w:hAnsi="Verdana"/>
          <w:sz w:val="20"/>
          <w:lang w:val="fr-BE"/>
        </w:rPr>
        <w:t xml:space="preserve"> dégâts matériels aux objets assurés, couverts par la garantie A;</w:t>
      </w:r>
    </w:p>
    <w:p w:rsidR="00775350" w:rsidRPr="00155EB0" w:rsidRDefault="00775350" w:rsidP="0046298D">
      <w:pPr>
        <w:keepLines w:val="0"/>
        <w:numPr>
          <w:ilvl w:val="1"/>
          <w:numId w:val="41"/>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un</w:t>
      </w:r>
      <w:proofErr w:type="gramEnd"/>
      <w:r w:rsidRPr="00155EB0">
        <w:rPr>
          <w:rFonts w:ascii="Verdana" w:hAnsi="Verdana"/>
          <w:sz w:val="20"/>
          <w:lang w:val="fr-BE"/>
        </w:rPr>
        <w:t xml:space="preserve"> vol du support d'informations;</w:t>
      </w:r>
    </w:p>
    <w:p w:rsidR="00775350" w:rsidRPr="00155EB0" w:rsidRDefault="00775350" w:rsidP="0046298D">
      <w:pPr>
        <w:keepLines w:val="0"/>
        <w:numPr>
          <w:ilvl w:val="1"/>
          <w:numId w:val="41"/>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une</w:t>
      </w:r>
      <w:proofErr w:type="gramEnd"/>
      <w:r w:rsidRPr="00155EB0">
        <w:rPr>
          <w:rFonts w:ascii="Verdana" w:hAnsi="Verdana"/>
          <w:sz w:val="20"/>
          <w:lang w:val="fr-BE"/>
        </w:rPr>
        <w:t xml:space="preserve"> erreur de manipulation;</w:t>
      </w:r>
    </w:p>
    <w:p w:rsidR="00775350" w:rsidRPr="00155EB0" w:rsidRDefault="00775350" w:rsidP="0046298D">
      <w:pPr>
        <w:keepLines w:val="0"/>
        <w:numPr>
          <w:ilvl w:val="1"/>
          <w:numId w:val="41"/>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un</w:t>
      </w:r>
      <w:proofErr w:type="gramEnd"/>
      <w:r w:rsidRPr="00155EB0">
        <w:rPr>
          <w:rFonts w:ascii="Verdana" w:hAnsi="Verdana"/>
          <w:sz w:val="20"/>
          <w:lang w:val="fr-BE"/>
        </w:rPr>
        <w:t xml:space="preserve"> acte de malveillance, sabotage;</w:t>
      </w:r>
    </w:p>
    <w:p w:rsidR="00775350" w:rsidRPr="00155EB0" w:rsidRDefault="00775350" w:rsidP="0046298D">
      <w:pPr>
        <w:keepLines w:val="0"/>
        <w:numPr>
          <w:ilvl w:val="1"/>
          <w:numId w:val="41"/>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lastRenderedPageBreak/>
        <w:t>une</w:t>
      </w:r>
      <w:proofErr w:type="gramEnd"/>
      <w:r w:rsidRPr="00155EB0">
        <w:rPr>
          <w:rFonts w:ascii="Verdana" w:hAnsi="Verdana"/>
          <w:sz w:val="20"/>
          <w:lang w:val="fr-BE"/>
        </w:rPr>
        <w:t xml:space="preserve"> coupure de courant, surtension ou sous-tension;</w:t>
      </w:r>
    </w:p>
    <w:p w:rsidR="00775350" w:rsidRPr="00155EB0" w:rsidRDefault="00775350" w:rsidP="0046298D">
      <w:pPr>
        <w:keepLines w:val="0"/>
        <w:numPr>
          <w:ilvl w:val="1"/>
          <w:numId w:val="41"/>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des</w:t>
      </w:r>
      <w:proofErr w:type="gramEnd"/>
      <w:r w:rsidRPr="00155EB0">
        <w:rPr>
          <w:rFonts w:ascii="Verdana" w:hAnsi="Verdana"/>
          <w:sz w:val="20"/>
          <w:lang w:val="fr-BE"/>
        </w:rPr>
        <w:t xml:space="preserve"> forces de la nature;</w:t>
      </w:r>
    </w:p>
    <w:p w:rsidR="00775350" w:rsidRPr="00155EB0" w:rsidRDefault="00775350" w:rsidP="0046298D">
      <w:pPr>
        <w:keepLines w:val="0"/>
        <w:numPr>
          <w:ilvl w:val="1"/>
          <w:numId w:val="41"/>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une</w:t>
      </w:r>
      <w:proofErr w:type="gramEnd"/>
      <w:r w:rsidRPr="00155EB0">
        <w:rPr>
          <w:rFonts w:ascii="Verdana" w:hAnsi="Verdana"/>
          <w:sz w:val="20"/>
          <w:lang w:val="fr-BE"/>
        </w:rPr>
        <w:t xml:space="preserve"> d</w:t>
      </w:r>
      <w:r w:rsidRPr="00155EB0">
        <w:rPr>
          <w:rFonts w:ascii="Verdana" w:hAnsi="Verdana" w:cs="Verdana"/>
          <w:sz w:val="20"/>
          <w:lang w:val="fr-BE"/>
        </w:rPr>
        <w:t>écharge électrostatique ou une perturbation</w:t>
      </w:r>
      <w:r w:rsidRPr="00155EB0">
        <w:rPr>
          <w:rFonts w:ascii="Verdana" w:hAnsi="Verdana"/>
          <w:sz w:val="20"/>
          <w:lang w:val="fr-BE"/>
        </w:rPr>
        <w:t xml:space="preserve"> </w:t>
      </w:r>
      <w:r w:rsidRPr="00155EB0">
        <w:rPr>
          <w:rFonts w:ascii="Verdana" w:hAnsi="Verdana" w:cs="Verdana"/>
          <w:sz w:val="20"/>
          <w:lang w:val="fr-BE"/>
        </w:rPr>
        <w:t>électromagnétique;</w:t>
      </w:r>
    </w:p>
    <w:p w:rsidR="00775350" w:rsidRPr="00155EB0" w:rsidRDefault="00775350" w:rsidP="0046298D">
      <w:pPr>
        <w:keepLines w:val="0"/>
        <w:numPr>
          <w:ilvl w:val="1"/>
          <w:numId w:val="41"/>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un</w:t>
      </w:r>
      <w:proofErr w:type="gramEnd"/>
      <w:r w:rsidRPr="00155EB0">
        <w:rPr>
          <w:rFonts w:ascii="Verdana" w:hAnsi="Verdana"/>
          <w:sz w:val="20"/>
          <w:lang w:val="fr-BE"/>
        </w:rPr>
        <w:t xml:space="preserve"> d</w:t>
      </w:r>
      <w:r w:rsidRPr="00155EB0">
        <w:rPr>
          <w:rFonts w:ascii="Verdana" w:hAnsi="Verdana" w:cs="Verdana"/>
          <w:sz w:val="20"/>
          <w:lang w:val="fr-BE"/>
        </w:rPr>
        <w:t>éfaut ou une défaillance, soudain et fortuit, du hardware,</w:t>
      </w:r>
      <w:r w:rsidRPr="00155EB0">
        <w:rPr>
          <w:rFonts w:ascii="Verdana" w:hAnsi="Verdana"/>
          <w:sz w:val="20"/>
          <w:lang w:val="fr-BE"/>
        </w:rPr>
        <w:t xml:space="preserve"> des p</w:t>
      </w:r>
      <w:r w:rsidRPr="00155EB0">
        <w:rPr>
          <w:rFonts w:ascii="Verdana" w:hAnsi="Verdana" w:cs="Verdana"/>
          <w:sz w:val="20"/>
          <w:lang w:val="fr-BE"/>
        </w:rPr>
        <w:t>ériphériques, du support d'informations, des lignes de</w:t>
      </w:r>
      <w:r w:rsidRPr="00155EB0">
        <w:rPr>
          <w:rFonts w:ascii="Verdana" w:hAnsi="Verdana"/>
          <w:sz w:val="20"/>
          <w:lang w:val="fr-BE"/>
        </w:rPr>
        <w:t xml:space="preserve"> transmission de donn</w:t>
      </w:r>
      <w:r w:rsidRPr="00155EB0">
        <w:rPr>
          <w:rFonts w:ascii="Verdana" w:hAnsi="Verdana" w:cs="Verdana"/>
          <w:sz w:val="20"/>
          <w:lang w:val="fr-BE"/>
        </w:rPr>
        <w:t>ées ou de l'infrastructure (système dé</w:t>
      </w:r>
      <w:r w:rsidRPr="00155EB0">
        <w:rPr>
          <w:rFonts w:ascii="Verdana" w:hAnsi="Verdana"/>
          <w:sz w:val="20"/>
          <w:lang w:val="fr-BE"/>
        </w:rPr>
        <w:t>cimalisation, etc.)</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C : Frais supplémentaires (facultative en complément à la garantie A ou aux garanties A et B)</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Les frais requis pour poursuivre au mieux le travail qu'effectue normalement l'installation endommagée.</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 xml:space="preserve">Sont garantis pendant la période d'indemnisation les frais supplémentaires à la suite d'un sinistre couvert, à savoir : </w:t>
      </w:r>
    </w:p>
    <w:p w:rsidR="00775350" w:rsidRPr="00155EB0" w:rsidRDefault="00775350" w:rsidP="0046298D">
      <w:pPr>
        <w:keepLines w:val="0"/>
        <w:numPr>
          <w:ilvl w:val="0"/>
          <w:numId w:val="42"/>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la</w:t>
      </w:r>
      <w:proofErr w:type="gramEnd"/>
      <w:r w:rsidRPr="00155EB0">
        <w:rPr>
          <w:rFonts w:ascii="Verdana" w:hAnsi="Verdana"/>
          <w:sz w:val="20"/>
          <w:lang w:val="fr-BE"/>
        </w:rPr>
        <w:t xml:space="preserve"> location d'une installation ou d'un appareil de remplacement similaire;</w:t>
      </w:r>
    </w:p>
    <w:p w:rsidR="00775350" w:rsidRPr="00155EB0" w:rsidRDefault="00775350" w:rsidP="0046298D">
      <w:pPr>
        <w:keepLines w:val="0"/>
        <w:numPr>
          <w:ilvl w:val="0"/>
          <w:numId w:val="42"/>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les</w:t>
      </w:r>
      <w:proofErr w:type="gramEnd"/>
      <w:r w:rsidRPr="00155EB0">
        <w:rPr>
          <w:rFonts w:ascii="Verdana" w:hAnsi="Verdana"/>
          <w:sz w:val="20"/>
          <w:lang w:val="fr-BE"/>
        </w:rPr>
        <w:t xml:space="preserve"> heures de travail supplémentaires du personnel même de l'entreprise; </w:t>
      </w:r>
    </w:p>
    <w:p w:rsidR="00775350" w:rsidRPr="00155EB0" w:rsidRDefault="00775350" w:rsidP="0046298D">
      <w:pPr>
        <w:keepLines w:val="0"/>
        <w:numPr>
          <w:ilvl w:val="0"/>
          <w:numId w:val="42"/>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les</w:t>
      </w:r>
      <w:proofErr w:type="gramEnd"/>
      <w:r w:rsidRPr="00155EB0">
        <w:rPr>
          <w:rFonts w:ascii="Verdana" w:hAnsi="Verdana"/>
          <w:sz w:val="20"/>
          <w:lang w:val="fr-BE"/>
        </w:rPr>
        <w:t xml:space="preserve"> frais de personnel temporaire supplémentaire;</w:t>
      </w:r>
    </w:p>
    <w:p w:rsidR="00775350" w:rsidRPr="00155EB0" w:rsidRDefault="00775350" w:rsidP="0046298D">
      <w:pPr>
        <w:keepLines w:val="0"/>
        <w:numPr>
          <w:ilvl w:val="0"/>
          <w:numId w:val="42"/>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les</w:t>
      </w:r>
      <w:proofErr w:type="gramEnd"/>
      <w:r w:rsidRPr="00155EB0">
        <w:rPr>
          <w:rFonts w:ascii="Verdana" w:hAnsi="Verdana"/>
          <w:sz w:val="20"/>
          <w:lang w:val="fr-BE"/>
        </w:rPr>
        <w:t xml:space="preserve"> frais d'exécution du travail dans un autre site d'exploitation du preneur d'assurance, en ce compris les frais de transport, de démontage et d'installation;</w:t>
      </w:r>
    </w:p>
    <w:p w:rsidR="00775350" w:rsidRPr="00155EB0" w:rsidRDefault="00775350" w:rsidP="0046298D">
      <w:pPr>
        <w:keepLines w:val="0"/>
        <w:numPr>
          <w:ilvl w:val="0"/>
          <w:numId w:val="42"/>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les</w:t>
      </w:r>
      <w:proofErr w:type="gramEnd"/>
      <w:r w:rsidRPr="00155EB0">
        <w:rPr>
          <w:rFonts w:ascii="Verdana" w:hAnsi="Verdana"/>
          <w:sz w:val="20"/>
          <w:lang w:val="fr-BE"/>
        </w:rPr>
        <w:t xml:space="preserve"> frais de sous-traitance par des tiers;</w:t>
      </w:r>
    </w:p>
    <w:p w:rsidR="00775350" w:rsidRPr="00155EB0" w:rsidRDefault="00775350" w:rsidP="0046298D">
      <w:pPr>
        <w:keepLines w:val="0"/>
        <w:numPr>
          <w:ilvl w:val="0"/>
          <w:numId w:val="42"/>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les</w:t>
      </w:r>
      <w:proofErr w:type="gramEnd"/>
      <w:r w:rsidRPr="00155EB0">
        <w:rPr>
          <w:rFonts w:ascii="Verdana" w:hAnsi="Verdana"/>
          <w:sz w:val="20"/>
          <w:lang w:val="fr-BE"/>
        </w:rPr>
        <w:t xml:space="preserve"> frais d'exécution du travail selon des méthodes alternatives, dans l'attente d'une réparation définitive.</w:t>
      </w:r>
    </w:p>
    <w:p w:rsidR="00775350" w:rsidRPr="00461900" w:rsidRDefault="00775350" w:rsidP="00461900">
      <w:pPr>
        <w:spacing w:before="120" w:after="120"/>
        <w:rPr>
          <w:rFonts w:ascii="Verdana" w:hAnsi="Verdana"/>
          <w:b/>
          <w:sz w:val="20"/>
          <w:lang w:val="fr-BE"/>
        </w:rPr>
      </w:pPr>
      <w:r w:rsidRPr="00461900">
        <w:rPr>
          <w:rFonts w:ascii="Verdana" w:hAnsi="Verdana"/>
          <w:b/>
          <w:sz w:val="20"/>
          <w:lang w:val="fr-BE"/>
        </w:rPr>
        <w:t>Montants assurés</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A : Dégâts matériels</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Les montants à assurer relèvent de la responsabilité de l’assuré. Le montant à assurer pour chaque objet doit être égal à sa valeur de remplacement à neuf au moment de la souscription du contrat.</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B : Software (facultative en complément à la garantie A)</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Les montants à assurer relèvent de la responsabilité de l’assuré. L’assurance est toujours une assurance au premier risque afin d’éviter l’application de la règle proportionnelle pour cause de sous-assurance.</w:t>
      </w:r>
    </w:p>
    <w:p w:rsidR="0046190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C : Frais supplémentai</w:t>
      </w:r>
      <w:r w:rsidR="00461900">
        <w:rPr>
          <w:rFonts w:ascii="Verdana" w:hAnsi="Verdana"/>
          <w:b/>
          <w:sz w:val="20"/>
        </w:rPr>
        <w:t xml:space="preserve">res (facultative en complément </w:t>
      </w:r>
      <w:r w:rsidRPr="00461900">
        <w:rPr>
          <w:rFonts w:ascii="Verdana" w:hAnsi="Verdana"/>
          <w:b/>
          <w:sz w:val="20"/>
        </w:rPr>
        <w:t xml:space="preserve">à la garantie A ou aux garanties A et B) </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Les montants à assurer relèvent de la responsabilité de l’assuré. L’assurance est toujours une assurance au premier risque afin d’éviter l’application de la règle proportionnelle pour cause de sous-assurance.</w:t>
      </w:r>
    </w:p>
    <w:p w:rsidR="00775350" w:rsidRPr="00461900" w:rsidRDefault="00775350" w:rsidP="00461900">
      <w:pPr>
        <w:spacing w:before="120" w:after="120"/>
        <w:rPr>
          <w:rFonts w:ascii="Verdana" w:hAnsi="Verdana"/>
          <w:b/>
          <w:sz w:val="20"/>
          <w:lang w:val="fr-BE"/>
        </w:rPr>
      </w:pPr>
      <w:r w:rsidRPr="00461900">
        <w:rPr>
          <w:rFonts w:ascii="Verdana" w:hAnsi="Verdana"/>
          <w:b/>
          <w:sz w:val="20"/>
          <w:lang w:val="fr-BE"/>
        </w:rPr>
        <w:t>Clauses</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Couverture « </w:t>
      </w:r>
      <w:proofErr w:type="spellStart"/>
      <w:r w:rsidRPr="00461900">
        <w:rPr>
          <w:rFonts w:ascii="Verdana" w:hAnsi="Verdana"/>
          <w:b/>
          <w:sz w:val="20"/>
        </w:rPr>
        <w:t>Blanket</w:t>
      </w:r>
      <w:proofErr w:type="spellEnd"/>
      <w:r w:rsidRPr="00461900">
        <w:rPr>
          <w:rFonts w:ascii="Verdana" w:hAnsi="Verdana"/>
          <w:b/>
          <w:sz w:val="20"/>
        </w:rPr>
        <w:t xml:space="preserve"> </w:t>
      </w:r>
      <w:proofErr w:type="spellStart"/>
      <w:r w:rsidRPr="00461900">
        <w:rPr>
          <w:rFonts w:ascii="Verdana" w:hAnsi="Verdana"/>
          <w:b/>
          <w:sz w:val="20"/>
        </w:rPr>
        <w:t>Cover</w:t>
      </w:r>
      <w:proofErr w:type="spellEnd"/>
      <w:r w:rsidRPr="00461900">
        <w:rPr>
          <w:rFonts w:ascii="Verdana" w:hAnsi="Verdana"/>
          <w:b/>
          <w:sz w:val="20"/>
        </w:rPr>
        <w:t> »</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L’assureur s’engage à couvrir le matériel informatique fixe et portable sans exiger un inventaire explicite de ce matériel.</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La compagnie n’exige pas de plus amples informations concernant la description du matériel, mais le preneur d’assurance est tenu de présenter les factures du matériel à la compagnie à la première requête de celle-ci.</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Couverture automatique</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lastRenderedPageBreak/>
        <w:t>L’assureur couvre automatiquement et sans déclaration préalable les appareils supplémentaires que l’assuré achèterait au cours de l’année d’assurance, et ce jusqu'à concurrence de 20 % de la valeur totale déclarée.</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 xml:space="preserve">Pour cette garantie complémentaire, l’assuré paiera au terme de chaque année d’assurance la moitié de la différence entre la prime annuelle calculée à la fin d’année d’assurance et celle qu’il a </w:t>
      </w:r>
      <w:proofErr w:type="spellStart"/>
      <w:r w:rsidRPr="00155EB0">
        <w:rPr>
          <w:rFonts w:ascii="Verdana" w:hAnsi="Verdana"/>
          <w:sz w:val="20"/>
          <w:lang w:val="fr-BE"/>
        </w:rPr>
        <w:t>payée</w:t>
      </w:r>
      <w:proofErr w:type="spellEnd"/>
      <w:r w:rsidRPr="00155EB0">
        <w:rPr>
          <w:rFonts w:ascii="Verdana" w:hAnsi="Verdana"/>
          <w:sz w:val="20"/>
          <w:lang w:val="fr-BE"/>
        </w:rPr>
        <w:t xml:space="preserve"> que début de l’année d’assurance. L’assuré est tenu de fournir à son assureur une nouvelle liste des appareils à assurer, dans les trois mois qui suivent le début de l’année d’assurance.</w:t>
      </w:r>
    </w:p>
    <w:p w:rsidR="00775350" w:rsidRPr="00461900" w:rsidRDefault="00775350" w:rsidP="00461900">
      <w:pPr>
        <w:spacing w:before="120" w:after="120"/>
        <w:rPr>
          <w:rFonts w:ascii="Verdana" w:hAnsi="Verdana"/>
          <w:b/>
          <w:sz w:val="20"/>
          <w:lang w:val="fr-BE"/>
        </w:rPr>
      </w:pPr>
      <w:r w:rsidRPr="00461900">
        <w:rPr>
          <w:rFonts w:ascii="Verdana" w:hAnsi="Verdana"/>
          <w:b/>
          <w:sz w:val="20"/>
          <w:lang w:val="fr-BE"/>
        </w:rPr>
        <w:t>Validité territoriale</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Matériel fixe</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Dans les lieux désignés dans le contrat.</w:t>
      </w:r>
    </w:p>
    <w:p w:rsidR="00775350" w:rsidRPr="00155EB0" w:rsidRDefault="00775350" w:rsidP="00461900">
      <w:pPr>
        <w:spacing w:before="120" w:after="120"/>
        <w:ind w:left="284"/>
        <w:jc w:val="left"/>
        <w:rPr>
          <w:rFonts w:ascii="Verdana" w:hAnsi="Verdana"/>
          <w:sz w:val="20"/>
          <w:lang w:val="fr-BE"/>
        </w:rPr>
      </w:pPr>
      <w:r w:rsidRPr="00155EB0">
        <w:rPr>
          <w:rFonts w:ascii="Verdana" w:hAnsi="Verdana"/>
          <w:sz w:val="20"/>
          <w:lang w:val="fr-BE"/>
        </w:rPr>
        <w:t>Au cours de déplacements occasionnels (démontage, chargement, transport, déchargement, montage) entre les différents sièges d'exploitation ou pendant le transport pour entretien, inspection, révision, nettoyage ou réparation.</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Matériel portable</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La garantie est valable pendant son séjour et son tr</w:t>
      </w:r>
      <w:r w:rsidR="00461900">
        <w:rPr>
          <w:rFonts w:ascii="Verdana" w:hAnsi="Verdana"/>
          <w:sz w:val="20"/>
          <w:lang w:val="fr-BE"/>
        </w:rPr>
        <w:t xml:space="preserve">ansport partout dans le monde. </w:t>
      </w:r>
    </w:p>
    <w:p w:rsidR="00775350" w:rsidRPr="00155EB0" w:rsidRDefault="00775350" w:rsidP="00461900">
      <w:pPr>
        <w:spacing w:before="120" w:after="120"/>
        <w:ind w:left="284"/>
        <w:jc w:val="left"/>
        <w:rPr>
          <w:rFonts w:ascii="Verdana" w:hAnsi="Verdana"/>
          <w:sz w:val="20"/>
          <w:lang w:val="fr-BE"/>
        </w:rPr>
      </w:pPr>
      <w:r w:rsidRPr="00155EB0">
        <w:rPr>
          <w:rFonts w:ascii="Verdana" w:hAnsi="Verdana"/>
          <w:sz w:val="20"/>
          <w:lang w:val="fr-BE"/>
        </w:rPr>
        <w:t>Le vol commis dans un véhicule ne sera assuré que si ce véhicule était verrouillé et que les objets étaient à l'abri des regards.</w:t>
      </w:r>
      <w:r w:rsidRPr="00155EB0">
        <w:rPr>
          <w:rFonts w:ascii="Verdana" w:hAnsi="Verdana"/>
          <w:sz w:val="20"/>
          <w:lang w:val="fr-BE"/>
        </w:rPr>
        <w:br/>
        <w:t>Par ailleurs, le véhicule devra se trouver dans un garage verrouillé ou dans un parking surveillé entre 22h et 6h, heure locale.</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Software</w:t>
      </w:r>
    </w:p>
    <w:p w:rsidR="00775350" w:rsidRPr="00155EB0" w:rsidRDefault="00461900" w:rsidP="00461900">
      <w:pPr>
        <w:spacing w:before="120" w:after="120"/>
        <w:ind w:left="284"/>
        <w:jc w:val="left"/>
        <w:rPr>
          <w:rFonts w:ascii="Verdana" w:hAnsi="Verdana"/>
          <w:sz w:val="20"/>
          <w:lang w:val="fr-BE"/>
        </w:rPr>
      </w:pPr>
      <w:r>
        <w:rPr>
          <w:rFonts w:ascii="Verdana" w:hAnsi="Verdana"/>
          <w:sz w:val="20"/>
          <w:lang w:val="fr-BE"/>
        </w:rPr>
        <w:t xml:space="preserve">La garantie est valable: </w:t>
      </w:r>
    </w:p>
    <w:p w:rsidR="00775350" w:rsidRPr="00155EB0" w:rsidRDefault="00775350" w:rsidP="0046298D">
      <w:pPr>
        <w:keepLines w:val="0"/>
        <w:numPr>
          <w:ilvl w:val="0"/>
          <w:numId w:val="43"/>
        </w:numPr>
        <w:overflowPunct/>
        <w:autoSpaceDE/>
        <w:autoSpaceDN/>
        <w:adjustRightInd/>
        <w:spacing w:before="120" w:after="120"/>
        <w:textAlignment w:val="auto"/>
        <w:rPr>
          <w:rFonts w:ascii="Verdana" w:hAnsi="Verdana"/>
          <w:sz w:val="20"/>
          <w:lang w:val="fr-BE"/>
        </w:rPr>
      </w:pPr>
      <w:proofErr w:type="gramStart"/>
      <w:r w:rsidRPr="00155EB0">
        <w:rPr>
          <w:rFonts w:ascii="Verdana" w:hAnsi="Verdana"/>
          <w:sz w:val="20"/>
          <w:lang w:val="fr-BE"/>
        </w:rPr>
        <w:t>dans</w:t>
      </w:r>
      <w:proofErr w:type="gramEnd"/>
      <w:r w:rsidRPr="00155EB0">
        <w:rPr>
          <w:rFonts w:ascii="Verdana" w:hAnsi="Verdana"/>
          <w:sz w:val="20"/>
          <w:lang w:val="fr-BE"/>
        </w:rPr>
        <w:t xml:space="preserve"> les lieux désignés dans le contrat; </w:t>
      </w:r>
    </w:p>
    <w:p w:rsidR="00775350" w:rsidRPr="00155EB0" w:rsidRDefault="00775350" w:rsidP="0046298D">
      <w:pPr>
        <w:keepLines w:val="0"/>
        <w:numPr>
          <w:ilvl w:val="0"/>
          <w:numId w:val="43"/>
        </w:numPr>
        <w:overflowPunct/>
        <w:autoSpaceDE/>
        <w:autoSpaceDN/>
        <w:adjustRightInd/>
        <w:spacing w:before="120" w:after="120"/>
        <w:textAlignment w:val="auto"/>
        <w:rPr>
          <w:rFonts w:ascii="Verdana" w:hAnsi="Verdana"/>
          <w:sz w:val="20"/>
          <w:lang w:val="fr-BE"/>
        </w:rPr>
      </w:pPr>
      <w:proofErr w:type="gramStart"/>
      <w:r w:rsidRPr="00155EB0">
        <w:rPr>
          <w:rFonts w:ascii="Verdana" w:hAnsi="Verdana"/>
          <w:sz w:val="20"/>
          <w:lang w:val="fr-BE"/>
        </w:rPr>
        <w:t>dans</w:t>
      </w:r>
      <w:proofErr w:type="gramEnd"/>
      <w:r w:rsidRPr="00155EB0">
        <w:rPr>
          <w:rFonts w:ascii="Verdana" w:hAnsi="Verdana"/>
          <w:sz w:val="20"/>
          <w:lang w:val="fr-BE"/>
        </w:rPr>
        <w:t xml:space="preserve"> les lieux où les backups sont stockés;</w:t>
      </w:r>
    </w:p>
    <w:p w:rsidR="00775350" w:rsidRPr="00155EB0" w:rsidRDefault="00775350" w:rsidP="0046298D">
      <w:pPr>
        <w:keepLines w:val="0"/>
        <w:numPr>
          <w:ilvl w:val="0"/>
          <w:numId w:val="43"/>
        </w:numPr>
        <w:overflowPunct/>
        <w:autoSpaceDE/>
        <w:autoSpaceDN/>
        <w:adjustRightInd/>
        <w:spacing w:before="120" w:after="120"/>
        <w:textAlignment w:val="auto"/>
        <w:rPr>
          <w:rFonts w:ascii="Verdana" w:hAnsi="Verdana"/>
          <w:sz w:val="20"/>
          <w:lang w:val="fr-BE"/>
        </w:rPr>
      </w:pPr>
      <w:proofErr w:type="gramStart"/>
      <w:r w:rsidRPr="00155EB0">
        <w:rPr>
          <w:rFonts w:ascii="Verdana" w:hAnsi="Verdana"/>
          <w:sz w:val="20"/>
          <w:lang w:val="fr-BE"/>
        </w:rPr>
        <w:t>pendant</w:t>
      </w:r>
      <w:proofErr w:type="gramEnd"/>
      <w:r w:rsidRPr="00155EB0">
        <w:rPr>
          <w:rFonts w:ascii="Verdana" w:hAnsi="Verdana"/>
          <w:sz w:val="20"/>
          <w:lang w:val="fr-BE"/>
        </w:rPr>
        <w:t xml:space="preserve"> le transport des backups du lieu d'exploitation au lieu du stockage;</w:t>
      </w:r>
    </w:p>
    <w:p w:rsidR="00775350" w:rsidRPr="00155EB0" w:rsidRDefault="00775350" w:rsidP="0046298D">
      <w:pPr>
        <w:keepLines w:val="0"/>
        <w:numPr>
          <w:ilvl w:val="0"/>
          <w:numId w:val="43"/>
        </w:numPr>
        <w:overflowPunct/>
        <w:autoSpaceDE/>
        <w:autoSpaceDN/>
        <w:adjustRightInd/>
        <w:spacing w:before="120" w:after="120"/>
        <w:textAlignment w:val="auto"/>
        <w:rPr>
          <w:rFonts w:ascii="Verdana" w:hAnsi="Verdana"/>
          <w:sz w:val="20"/>
          <w:lang w:val="fr-BE"/>
        </w:rPr>
      </w:pPr>
      <w:proofErr w:type="gramStart"/>
      <w:r w:rsidRPr="00155EB0">
        <w:rPr>
          <w:rFonts w:ascii="Verdana" w:hAnsi="Verdana"/>
          <w:sz w:val="20"/>
          <w:lang w:val="fr-BE"/>
        </w:rPr>
        <w:t>pendant</w:t>
      </w:r>
      <w:proofErr w:type="gramEnd"/>
      <w:r w:rsidRPr="00155EB0">
        <w:rPr>
          <w:rFonts w:ascii="Verdana" w:hAnsi="Verdana"/>
          <w:sz w:val="20"/>
          <w:lang w:val="fr-BE"/>
        </w:rPr>
        <w:t xml:space="preserve"> la transmission des données. </w:t>
      </w:r>
    </w:p>
    <w:p w:rsidR="00775350" w:rsidRPr="00461900" w:rsidRDefault="00775350" w:rsidP="00461900">
      <w:pPr>
        <w:spacing w:before="120" w:after="120"/>
        <w:rPr>
          <w:rFonts w:ascii="Verdana" w:hAnsi="Verdana"/>
          <w:b/>
          <w:sz w:val="20"/>
          <w:lang w:val="fr-BE"/>
        </w:rPr>
      </w:pPr>
      <w:r w:rsidRPr="00461900">
        <w:rPr>
          <w:rFonts w:ascii="Verdana" w:hAnsi="Verdana"/>
          <w:b/>
          <w:sz w:val="20"/>
          <w:lang w:val="fr-BE"/>
        </w:rPr>
        <w:t>Taux et prime</w:t>
      </w:r>
    </w:p>
    <w:p w:rsidR="00775350" w:rsidRPr="00155EB0" w:rsidRDefault="00775350" w:rsidP="00141376">
      <w:pPr>
        <w:spacing w:before="120" w:after="120"/>
        <w:rPr>
          <w:rFonts w:ascii="Verdana" w:hAnsi="Verdana"/>
          <w:sz w:val="20"/>
          <w:lang w:val="fr-BE"/>
        </w:rPr>
      </w:pPr>
      <w:r w:rsidRPr="00155EB0">
        <w:rPr>
          <w:rFonts w:ascii="Verdana" w:hAnsi="Verdana"/>
          <w:sz w:val="20"/>
          <w:lang w:val="fr-BE"/>
        </w:rPr>
        <w:t>L’assureur devra au minimum proposer un taux global pour chaque type de matériel.</w:t>
      </w:r>
    </w:p>
    <w:p w:rsidR="00775350" w:rsidRPr="00155EB0" w:rsidRDefault="00775350" w:rsidP="00141376">
      <w:pPr>
        <w:spacing w:before="120" w:after="120"/>
        <w:rPr>
          <w:rFonts w:ascii="Verdana" w:hAnsi="Verdana"/>
          <w:sz w:val="20"/>
          <w:lang w:val="fr-BE"/>
        </w:rPr>
      </w:pPr>
      <w:r w:rsidRPr="00155EB0">
        <w:rPr>
          <w:rFonts w:ascii="Verdana" w:hAnsi="Verdana"/>
          <w:sz w:val="20"/>
          <w:lang w:val="fr-BE"/>
        </w:rPr>
        <w:t>Pour le matériel informatique, l’assureur devra proposer des taux de prime distincts pour le matériel fixe et le matériel portable.</w:t>
      </w:r>
    </w:p>
    <w:p w:rsidR="00775350" w:rsidRPr="00461900" w:rsidRDefault="00775350" w:rsidP="00461900">
      <w:pPr>
        <w:spacing w:before="120" w:after="120"/>
        <w:rPr>
          <w:rFonts w:ascii="Verdana" w:hAnsi="Verdana"/>
          <w:b/>
          <w:sz w:val="20"/>
          <w:lang w:val="fr-BE"/>
        </w:rPr>
      </w:pPr>
      <w:r w:rsidRPr="00461900">
        <w:rPr>
          <w:rFonts w:ascii="Verdana" w:hAnsi="Verdana"/>
          <w:b/>
          <w:sz w:val="20"/>
          <w:lang w:val="fr-BE"/>
        </w:rPr>
        <w:t>Calcul de l’indemnisation</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A : Dégâts matériels</w:t>
      </w:r>
    </w:p>
    <w:p w:rsidR="00775350" w:rsidRPr="00155EB0" w:rsidRDefault="00775350" w:rsidP="001902B7">
      <w:pPr>
        <w:spacing w:before="120" w:after="120"/>
        <w:ind w:left="284"/>
        <w:rPr>
          <w:rFonts w:ascii="Verdana" w:hAnsi="Verdana"/>
          <w:b/>
          <w:sz w:val="20"/>
          <w:lang w:val="fr-BE"/>
        </w:rPr>
      </w:pPr>
      <w:r w:rsidRPr="00155EB0">
        <w:rPr>
          <w:rFonts w:ascii="Verdana" w:hAnsi="Verdana"/>
          <w:b/>
          <w:sz w:val="20"/>
          <w:lang w:val="fr-BE"/>
        </w:rPr>
        <w:t>En cas de dommages partiels et réparables</w:t>
      </w:r>
    </w:p>
    <w:p w:rsidR="00775350" w:rsidRPr="00155EB0" w:rsidRDefault="00775350" w:rsidP="001902B7">
      <w:pPr>
        <w:spacing w:before="120" w:after="120"/>
        <w:ind w:left="284"/>
        <w:rPr>
          <w:rFonts w:ascii="Verdana" w:hAnsi="Verdana"/>
          <w:sz w:val="20"/>
          <w:lang w:val="fr-BE"/>
        </w:rPr>
      </w:pPr>
      <w:r w:rsidRPr="00155EB0">
        <w:rPr>
          <w:rFonts w:ascii="Verdana" w:hAnsi="Verdana"/>
          <w:sz w:val="20"/>
          <w:lang w:val="fr-BE"/>
        </w:rPr>
        <w:t>Nous remboursons les frais de main d'œuvre, de matériel et de pièces de rechange, en ce compris les frais de transport, requis pour rendre l'objet assuré opérationnel comme avant le sinistre.</w:t>
      </w:r>
    </w:p>
    <w:p w:rsidR="00775350" w:rsidRPr="00155EB0" w:rsidRDefault="00775350" w:rsidP="001902B7">
      <w:pPr>
        <w:spacing w:before="120" w:after="120"/>
        <w:ind w:left="284"/>
        <w:rPr>
          <w:rFonts w:ascii="Verdana" w:hAnsi="Verdana"/>
          <w:b/>
          <w:sz w:val="20"/>
          <w:lang w:val="fr-BE"/>
        </w:rPr>
      </w:pPr>
      <w:r w:rsidRPr="00155EB0">
        <w:rPr>
          <w:rFonts w:ascii="Verdana" w:hAnsi="Verdana"/>
          <w:b/>
          <w:sz w:val="20"/>
          <w:lang w:val="fr-BE"/>
        </w:rPr>
        <w:t>En cas de sinistre total</w:t>
      </w:r>
    </w:p>
    <w:p w:rsidR="00775350" w:rsidRPr="00155EB0" w:rsidRDefault="00775350" w:rsidP="001902B7">
      <w:pPr>
        <w:spacing w:before="120" w:after="120"/>
        <w:ind w:left="284"/>
        <w:rPr>
          <w:rFonts w:ascii="Verdana" w:hAnsi="Verdana"/>
          <w:sz w:val="20"/>
          <w:lang w:val="fr-BE"/>
        </w:rPr>
      </w:pPr>
      <w:r w:rsidRPr="00155EB0">
        <w:rPr>
          <w:rFonts w:ascii="Verdana" w:hAnsi="Verdana"/>
          <w:sz w:val="20"/>
          <w:lang w:val="fr-BE"/>
        </w:rPr>
        <w:t>Nous remboursons la valeur de remplacement à neuf (valeur d’un objet neuf qui, au mome</w:t>
      </w:r>
      <w:r w:rsidR="003F2F89">
        <w:rPr>
          <w:rFonts w:ascii="Verdana" w:hAnsi="Verdana"/>
          <w:sz w:val="20"/>
          <w:lang w:val="fr-BE"/>
        </w:rPr>
        <w:t>nt du sinistre, se situe dans la</w:t>
      </w:r>
      <w:r w:rsidRPr="00155EB0">
        <w:rPr>
          <w:rFonts w:ascii="Verdana" w:hAnsi="Verdana"/>
          <w:sz w:val="20"/>
          <w:lang w:val="fr-BE"/>
        </w:rPr>
        <w:t xml:space="preserve"> même gamme commerciale que l’objet assuré au moment de s</w:t>
      </w:r>
      <w:r>
        <w:rPr>
          <w:rFonts w:ascii="Verdana" w:hAnsi="Verdana"/>
          <w:sz w:val="20"/>
          <w:lang w:val="fr-BE"/>
        </w:rPr>
        <w:t>on achat) à la date du sinistre.</w:t>
      </w:r>
      <w:r w:rsidRPr="00155EB0">
        <w:rPr>
          <w:rFonts w:ascii="Verdana" w:hAnsi="Verdana"/>
          <w:sz w:val="20"/>
          <w:lang w:val="fr-BE"/>
        </w:rPr>
        <w:t xml:space="preserve"> </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B : Software (facultative en complément à la garantie A)</w:t>
      </w:r>
    </w:p>
    <w:p w:rsidR="00775350" w:rsidRPr="00155EB0" w:rsidRDefault="00775350" w:rsidP="00461900">
      <w:pPr>
        <w:spacing w:before="120" w:after="120"/>
        <w:ind w:left="284"/>
        <w:rPr>
          <w:rFonts w:ascii="Verdana" w:hAnsi="Verdana"/>
          <w:b/>
          <w:sz w:val="20"/>
          <w:lang w:val="fr-BE"/>
        </w:rPr>
      </w:pPr>
      <w:r w:rsidRPr="00155EB0">
        <w:rPr>
          <w:rFonts w:ascii="Verdana" w:hAnsi="Verdana"/>
          <w:b/>
          <w:sz w:val="20"/>
          <w:lang w:val="fr-BE"/>
        </w:rPr>
        <w:t>En cas de perte ou de dommages aux donn</w:t>
      </w:r>
      <w:r w:rsidRPr="00155EB0">
        <w:rPr>
          <w:rFonts w:ascii="Verdana" w:hAnsi="Verdana" w:cs="Verdana"/>
          <w:b/>
          <w:sz w:val="20"/>
          <w:lang w:val="fr-BE"/>
        </w:rPr>
        <w:t>ées</w:t>
      </w:r>
    </w:p>
    <w:p w:rsidR="00775350" w:rsidRPr="00155EB0" w:rsidRDefault="00775350" w:rsidP="00461900">
      <w:pPr>
        <w:spacing w:before="120" w:after="120"/>
        <w:ind w:left="284"/>
        <w:rPr>
          <w:rFonts w:ascii="Verdana" w:hAnsi="Verdana" w:cs="Verdana"/>
          <w:sz w:val="20"/>
          <w:lang w:val="fr-BE"/>
        </w:rPr>
      </w:pPr>
      <w:r w:rsidRPr="00155EB0">
        <w:rPr>
          <w:rFonts w:ascii="Verdana" w:hAnsi="Verdana"/>
          <w:sz w:val="20"/>
          <w:lang w:val="fr-BE"/>
        </w:rPr>
        <w:lastRenderedPageBreak/>
        <w:t xml:space="preserve">La compagnie rembourse les frais suivants, </w:t>
      </w:r>
      <w:r w:rsidRPr="00155EB0">
        <w:rPr>
          <w:rFonts w:ascii="Verdana" w:hAnsi="Verdana" w:cs="Verdana"/>
          <w:sz w:val="20"/>
          <w:lang w:val="fr-BE"/>
        </w:rPr>
        <w:t>à condition qu'ils aient</w:t>
      </w:r>
      <w:r w:rsidRPr="00155EB0">
        <w:rPr>
          <w:rFonts w:ascii="Verdana" w:hAnsi="Verdana"/>
          <w:sz w:val="20"/>
          <w:lang w:val="fr-BE"/>
        </w:rPr>
        <w:t xml:space="preserve"> </w:t>
      </w:r>
      <w:r w:rsidRPr="00155EB0">
        <w:rPr>
          <w:rFonts w:ascii="Verdana" w:hAnsi="Verdana" w:cs="Verdana"/>
          <w:sz w:val="20"/>
          <w:lang w:val="fr-BE"/>
        </w:rPr>
        <w:t>été exposés dans les 12 mois qui suivent le sinistre:</w:t>
      </w:r>
    </w:p>
    <w:p w:rsidR="00775350" w:rsidRPr="00155EB0" w:rsidRDefault="00775350" w:rsidP="0046298D">
      <w:pPr>
        <w:keepLines w:val="0"/>
        <w:numPr>
          <w:ilvl w:val="1"/>
          <w:numId w:val="44"/>
        </w:numPr>
        <w:overflowPunct/>
        <w:autoSpaceDE/>
        <w:autoSpaceDN/>
        <w:adjustRightInd/>
        <w:spacing w:before="120" w:after="120"/>
        <w:ind w:left="567" w:hanging="284"/>
        <w:textAlignment w:val="auto"/>
        <w:rPr>
          <w:rFonts w:ascii="Verdana" w:hAnsi="Verdana" w:cs="Verdana"/>
          <w:sz w:val="20"/>
          <w:lang w:val="fr-BE"/>
        </w:rPr>
      </w:pPr>
      <w:proofErr w:type="gramStart"/>
      <w:r w:rsidRPr="00155EB0">
        <w:rPr>
          <w:rFonts w:ascii="Verdana" w:hAnsi="Verdana"/>
          <w:sz w:val="20"/>
          <w:lang w:val="fr-BE"/>
        </w:rPr>
        <w:t>la</w:t>
      </w:r>
      <w:proofErr w:type="gramEnd"/>
      <w:r w:rsidRPr="00155EB0">
        <w:rPr>
          <w:rFonts w:ascii="Verdana" w:hAnsi="Verdana"/>
          <w:sz w:val="20"/>
          <w:lang w:val="fr-BE"/>
        </w:rPr>
        <w:t xml:space="preserve"> reconstitution manuelle ou automatique de donn</w:t>
      </w:r>
      <w:r w:rsidRPr="00155EB0">
        <w:rPr>
          <w:rFonts w:ascii="Verdana" w:hAnsi="Verdana" w:cs="Verdana"/>
          <w:sz w:val="20"/>
          <w:lang w:val="fr-BE"/>
        </w:rPr>
        <w:t>ées sur</w:t>
      </w:r>
      <w:r w:rsidRPr="00155EB0">
        <w:rPr>
          <w:rFonts w:ascii="Verdana" w:hAnsi="Verdana"/>
          <w:sz w:val="20"/>
          <w:lang w:val="fr-BE"/>
        </w:rPr>
        <w:t xml:space="preserve"> base de backup ou de sources d'informations existant encore chez l'assur</w:t>
      </w:r>
      <w:r w:rsidRPr="00155EB0">
        <w:rPr>
          <w:rFonts w:ascii="Verdana" w:hAnsi="Verdana" w:cs="Verdana"/>
          <w:sz w:val="20"/>
          <w:lang w:val="fr-BE"/>
        </w:rPr>
        <w:t>é;</w:t>
      </w:r>
    </w:p>
    <w:p w:rsidR="00775350" w:rsidRPr="00155EB0" w:rsidRDefault="00775350" w:rsidP="0046298D">
      <w:pPr>
        <w:keepLines w:val="0"/>
        <w:numPr>
          <w:ilvl w:val="1"/>
          <w:numId w:val="44"/>
        </w:numPr>
        <w:overflowPunct/>
        <w:autoSpaceDE/>
        <w:autoSpaceDN/>
        <w:adjustRightInd/>
        <w:spacing w:before="120" w:after="120"/>
        <w:ind w:left="567" w:hanging="284"/>
        <w:textAlignment w:val="auto"/>
        <w:rPr>
          <w:rFonts w:ascii="Verdana" w:hAnsi="Verdana" w:cs="Verdana"/>
          <w:sz w:val="20"/>
          <w:lang w:val="fr-BE"/>
        </w:rPr>
      </w:pPr>
      <w:proofErr w:type="gramStart"/>
      <w:r w:rsidRPr="00155EB0">
        <w:rPr>
          <w:rFonts w:ascii="Verdana" w:hAnsi="Verdana"/>
          <w:sz w:val="20"/>
          <w:lang w:val="fr-BE"/>
        </w:rPr>
        <w:t>les</w:t>
      </w:r>
      <w:proofErr w:type="gramEnd"/>
      <w:r w:rsidRPr="00155EB0">
        <w:rPr>
          <w:rFonts w:ascii="Verdana" w:hAnsi="Verdana"/>
          <w:sz w:val="20"/>
          <w:lang w:val="fr-BE"/>
        </w:rPr>
        <w:t xml:space="preserve"> frais de pr</w:t>
      </w:r>
      <w:r w:rsidRPr="00155EB0">
        <w:rPr>
          <w:rFonts w:ascii="Verdana" w:hAnsi="Verdana" w:cs="Verdana"/>
          <w:sz w:val="20"/>
          <w:lang w:val="fr-BE"/>
        </w:rPr>
        <w:t>éparatifs et de recherche;</w:t>
      </w:r>
    </w:p>
    <w:p w:rsidR="00775350" w:rsidRPr="00155EB0" w:rsidRDefault="00775350" w:rsidP="0046298D">
      <w:pPr>
        <w:keepLines w:val="0"/>
        <w:numPr>
          <w:ilvl w:val="1"/>
          <w:numId w:val="44"/>
        </w:numPr>
        <w:overflowPunct/>
        <w:autoSpaceDE/>
        <w:autoSpaceDN/>
        <w:adjustRightInd/>
        <w:spacing w:before="120" w:after="120"/>
        <w:ind w:left="567" w:hanging="284"/>
        <w:textAlignment w:val="auto"/>
        <w:rPr>
          <w:rFonts w:ascii="Verdana" w:hAnsi="Verdana"/>
          <w:sz w:val="20"/>
          <w:lang w:val="fr-BE"/>
        </w:rPr>
      </w:pPr>
      <w:proofErr w:type="gramStart"/>
      <w:r w:rsidRPr="00155EB0">
        <w:rPr>
          <w:rFonts w:ascii="Verdana" w:hAnsi="Verdana"/>
          <w:sz w:val="20"/>
          <w:lang w:val="fr-BE"/>
        </w:rPr>
        <w:t>la</w:t>
      </w:r>
      <w:proofErr w:type="gramEnd"/>
      <w:r w:rsidRPr="00155EB0">
        <w:rPr>
          <w:rFonts w:ascii="Verdana" w:hAnsi="Verdana"/>
          <w:sz w:val="20"/>
          <w:lang w:val="fr-BE"/>
        </w:rPr>
        <w:t xml:space="preserve"> reconstitution de donn</w:t>
      </w:r>
      <w:r w:rsidRPr="00155EB0">
        <w:rPr>
          <w:rFonts w:ascii="Verdana" w:hAnsi="Verdana" w:cs="Verdana"/>
          <w:sz w:val="20"/>
          <w:lang w:val="fr-BE"/>
        </w:rPr>
        <w:t>ées de systèmes ou de</w:t>
      </w:r>
      <w:r w:rsidRPr="00155EB0">
        <w:rPr>
          <w:rFonts w:ascii="Verdana" w:hAnsi="Verdana"/>
          <w:sz w:val="20"/>
          <w:lang w:val="fr-BE"/>
        </w:rPr>
        <w:t xml:space="preserve"> programmes standards.</w:t>
      </w:r>
    </w:p>
    <w:p w:rsidR="00775350" w:rsidRPr="00155EB0" w:rsidRDefault="00775350" w:rsidP="00461900">
      <w:pPr>
        <w:spacing w:before="120" w:after="120"/>
        <w:ind w:left="284"/>
        <w:rPr>
          <w:rFonts w:ascii="Verdana" w:hAnsi="Verdana"/>
          <w:b/>
          <w:sz w:val="20"/>
          <w:lang w:val="fr-BE"/>
        </w:rPr>
      </w:pPr>
      <w:r w:rsidRPr="00155EB0">
        <w:rPr>
          <w:rFonts w:ascii="Verdana" w:hAnsi="Verdana"/>
          <w:b/>
          <w:sz w:val="20"/>
          <w:lang w:val="fr-BE"/>
        </w:rPr>
        <w:t>En cas de perte ou de dommages aux programmes standard</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Nous remboursons les frais de rachat et de r</w:t>
      </w:r>
      <w:r w:rsidRPr="00155EB0">
        <w:rPr>
          <w:rFonts w:ascii="Verdana" w:hAnsi="Verdana" w:cs="Verdana"/>
          <w:sz w:val="20"/>
          <w:lang w:val="fr-BE"/>
        </w:rPr>
        <w:t>éinstallation des</w:t>
      </w:r>
      <w:r w:rsidRPr="00155EB0">
        <w:rPr>
          <w:rFonts w:ascii="Verdana" w:hAnsi="Verdana"/>
          <w:sz w:val="20"/>
          <w:lang w:val="fr-BE"/>
        </w:rPr>
        <w:t xml:space="preserve"> logiciels standard.</w:t>
      </w:r>
    </w:p>
    <w:p w:rsidR="00775350" w:rsidRPr="00155EB0" w:rsidRDefault="00775350" w:rsidP="00461900">
      <w:pPr>
        <w:spacing w:before="120" w:after="120"/>
        <w:ind w:left="284"/>
        <w:rPr>
          <w:rFonts w:ascii="Verdana" w:hAnsi="Verdana" w:cs="Verdana"/>
          <w:sz w:val="20"/>
          <w:lang w:val="fr-BE"/>
        </w:rPr>
      </w:pPr>
      <w:r w:rsidRPr="00155EB0">
        <w:rPr>
          <w:rFonts w:ascii="Verdana" w:hAnsi="Verdana"/>
          <w:sz w:val="20"/>
          <w:lang w:val="fr-BE"/>
        </w:rPr>
        <w:t xml:space="preserve">Nous remboursons </w:t>
      </w:r>
      <w:r w:rsidRPr="00155EB0">
        <w:rPr>
          <w:rFonts w:ascii="Verdana" w:hAnsi="Verdana" w:cs="Verdana"/>
          <w:sz w:val="20"/>
          <w:lang w:val="fr-BE"/>
        </w:rPr>
        <w:t>également les frais de réinstallation des</w:t>
      </w:r>
      <w:r w:rsidRPr="00155EB0">
        <w:rPr>
          <w:rFonts w:ascii="Verdana" w:hAnsi="Verdana"/>
          <w:sz w:val="20"/>
          <w:lang w:val="fr-BE"/>
        </w:rPr>
        <w:t xml:space="preserve"> donn</w:t>
      </w:r>
      <w:r w:rsidRPr="00155EB0">
        <w:rPr>
          <w:rFonts w:ascii="Verdana" w:hAnsi="Verdana" w:cs="Verdana"/>
          <w:sz w:val="20"/>
          <w:lang w:val="fr-BE"/>
        </w:rPr>
        <w:t>ées de programmes personnalisés. Les frais de</w:t>
      </w:r>
      <w:r w:rsidRPr="00155EB0">
        <w:rPr>
          <w:rFonts w:ascii="Verdana" w:hAnsi="Verdana"/>
          <w:sz w:val="20"/>
          <w:lang w:val="fr-BE"/>
        </w:rPr>
        <w:t xml:space="preserve"> d</w:t>
      </w:r>
      <w:r w:rsidRPr="00155EB0">
        <w:rPr>
          <w:rFonts w:ascii="Verdana" w:hAnsi="Verdana" w:cs="Verdana"/>
          <w:sz w:val="20"/>
          <w:lang w:val="fr-BE"/>
        </w:rPr>
        <w:t>éveloppement ne sont toutefois pas remboursés.</w:t>
      </w:r>
    </w:p>
    <w:p w:rsidR="00775350" w:rsidRPr="00155EB0" w:rsidRDefault="00775350" w:rsidP="003F2F89">
      <w:pPr>
        <w:spacing w:before="120" w:after="120"/>
        <w:ind w:left="284"/>
        <w:rPr>
          <w:rFonts w:ascii="Verdana" w:hAnsi="Verdana"/>
          <w:b/>
          <w:sz w:val="20"/>
          <w:lang w:val="fr-BE"/>
        </w:rPr>
      </w:pPr>
      <w:r w:rsidRPr="00155EB0">
        <w:rPr>
          <w:rFonts w:ascii="Verdana" w:hAnsi="Verdana"/>
          <w:b/>
          <w:sz w:val="20"/>
          <w:lang w:val="fr-BE"/>
        </w:rPr>
        <w:t>En cas de perte ou dommages aux supports d'informations interchangeables</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Nous remboursons les frais de r</w:t>
      </w:r>
      <w:r w:rsidRPr="00155EB0">
        <w:rPr>
          <w:rFonts w:ascii="Verdana" w:hAnsi="Verdana" w:cs="Verdana"/>
          <w:sz w:val="20"/>
          <w:lang w:val="fr-BE"/>
        </w:rPr>
        <w:t>éparation ou de</w:t>
      </w:r>
      <w:r w:rsidRPr="00155EB0">
        <w:rPr>
          <w:rFonts w:ascii="Verdana" w:hAnsi="Verdana"/>
          <w:sz w:val="20"/>
          <w:lang w:val="fr-BE"/>
        </w:rPr>
        <w:t xml:space="preserve"> remplacement.</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C : Frais supplémentai</w:t>
      </w:r>
      <w:r w:rsidR="00461900">
        <w:rPr>
          <w:rFonts w:ascii="Verdana" w:hAnsi="Verdana"/>
          <w:b/>
          <w:sz w:val="20"/>
        </w:rPr>
        <w:t xml:space="preserve">res (facultative en complément </w:t>
      </w:r>
      <w:r w:rsidRPr="00461900">
        <w:rPr>
          <w:rFonts w:ascii="Verdana" w:hAnsi="Verdana"/>
          <w:b/>
          <w:sz w:val="20"/>
        </w:rPr>
        <w:t>à la garantie A ou aux garanties A et B</w:t>
      </w:r>
    </w:p>
    <w:p w:rsidR="00775350" w:rsidRPr="00461900" w:rsidRDefault="00775350" w:rsidP="00461900">
      <w:pPr>
        <w:spacing w:before="120" w:after="120"/>
        <w:ind w:left="284"/>
        <w:rPr>
          <w:lang w:val="fr-BE"/>
        </w:rPr>
      </w:pPr>
      <w:r w:rsidRPr="00461900">
        <w:rPr>
          <w:rFonts w:ascii="Verdana" w:hAnsi="Verdana"/>
          <w:sz w:val="20"/>
          <w:lang w:val="fr-BE"/>
        </w:rPr>
        <w:t>La compagnie rembourse la somme des frais couverts.</w:t>
      </w:r>
    </w:p>
    <w:p w:rsidR="00775350" w:rsidRPr="00461900" w:rsidRDefault="00BA09FF" w:rsidP="00141376">
      <w:pPr>
        <w:keepNext/>
        <w:spacing w:before="120" w:after="120"/>
        <w:outlineLvl w:val="3"/>
        <w:rPr>
          <w:rFonts w:ascii="Verdana" w:hAnsi="Verdana"/>
          <w:b/>
          <w:sz w:val="20"/>
          <w:szCs w:val="22"/>
          <w:lang w:val="fr-BE"/>
        </w:rPr>
      </w:pPr>
      <w:r w:rsidRPr="00461900">
        <w:rPr>
          <w:rFonts w:ascii="Verdana" w:hAnsi="Verdana"/>
          <w:b/>
          <w:sz w:val="20"/>
          <w:szCs w:val="22"/>
          <w:lang w:val="fr-BE"/>
        </w:rPr>
        <w:t>Franchise m</w:t>
      </w:r>
      <w:r w:rsidR="00775350" w:rsidRPr="00461900">
        <w:rPr>
          <w:rFonts w:ascii="Verdana" w:hAnsi="Verdana"/>
          <w:b/>
          <w:sz w:val="20"/>
          <w:szCs w:val="22"/>
          <w:lang w:val="fr-BE"/>
        </w:rPr>
        <w:t>inimum par garantie</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A : Dégâts matériels</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L’indemnité sera toujours déduite d’une franchise minimum de 125 euros.</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Pour le matériel portable : 125 euros</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B : Software (facultative en complément à la garantie A)</w:t>
      </w:r>
    </w:p>
    <w:p w:rsidR="00775350" w:rsidRPr="00155EB0" w:rsidRDefault="00775350" w:rsidP="00461900">
      <w:pPr>
        <w:spacing w:before="120" w:after="120"/>
        <w:ind w:left="284"/>
        <w:rPr>
          <w:rFonts w:ascii="Verdana" w:hAnsi="Verdana"/>
          <w:sz w:val="20"/>
          <w:lang w:val="fr-BE"/>
        </w:rPr>
      </w:pPr>
      <w:r w:rsidRPr="00155EB0">
        <w:rPr>
          <w:rFonts w:ascii="Verdana" w:hAnsi="Verdana"/>
          <w:sz w:val="20"/>
          <w:lang w:val="fr-BE"/>
        </w:rPr>
        <w:t>L’indemnité sera toujours déduite d’une franchise minimum de 250 euros.</w:t>
      </w:r>
    </w:p>
    <w:p w:rsidR="00775350" w:rsidRPr="00461900" w:rsidRDefault="00775350" w:rsidP="0046298D">
      <w:pPr>
        <w:pStyle w:val="Paragraphedeliste"/>
        <w:keepLines w:val="0"/>
        <w:numPr>
          <w:ilvl w:val="0"/>
          <w:numId w:val="13"/>
        </w:numPr>
        <w:overflowPunct/>
        <w:autoSpaceDE/>
        <w:autoSpaceDN/>
        <w:adjustRightInd/>
        <w:spacing w:before="120" w:after="120" w:line="276" w:lineRule="auto"/>
        <w:ind w:left="284" w:hanging="284"/>
        <w:textAlignment w:val="auto"/>
        <w:rPr>
          <w:rFonts w:ascii="Verdana" w:hAnsi="Verdana"/>
          <w:b/>
          <w:sz w:val="20"/>
        </w:rPr>
      </w:pPr>
      <w:r w:rsidRPr="00461900">
        <w:rPr>
          <w:rFonts w:ascii="Verdana" w:hAnsi="Verdana"/>
          <w:b/>
          <w:sz w:val="20"/>
        </w:rPr>
        <w:t>Garantie C : Frais supplémentai</w:t>
      </w:r>
      <w:r w:rsidR="003F2F89">
        <w:rPr>
          <w:rFonts w:ascii="Verdana" w:hAnsi="Verdana"/>
          <w:b/>
          <w:sz w:val="20"/>
        </w:rPr>
        <w:t xml:space="preserve">res (facultative en complément </w:t>
      </w:r>
      <w:r w:rsidRPr="00461900">
        <w:rPr>
          <w:rFonts w:ascii="Verdana" w:hAnsi="Verdana"/>
          <w:b/>
          <w:sz w:val="20"/>
        </w:rPr>
        <w:t>à la garantie A ou aux garanties A et B)</w:t>
      </w:r>
    </w:p>
    <w:p w:rsidR="00775350" w:rsidRDefault="00775350" w:rsidP="00461900">
      <w:pPr>
        <w:spacing w:before="120" w:after="120"/>
        <w:ind w:left="284"/>
        <w:rPr>
          <w:rFonts w:ascii="Verdana" w:hAnsi="Verdana"/>
          <w:sz w:val="20"/>
          <w:lang w:val="fr-BE"/>
        </w:rPr>
      </w:pPr>
      <w:r w:rsidRPr="00155EB0">
        <w:rPr>
          <w:rFonts w:ascii="Verdana" w:hAnsi="Verdana"/>
          <w:sz w:val="20"/>
          <w:lang w:val="fr-BE"/>
        </w:rPr>
        <w:t>L’indemnité sera toujours déduite d’une franchise minimum de 250 euros.</w:t>
      </w:r>
    </w:p>
    <w:p w:rsidR="001902B7" w:rsidRDefault="001902B7" w:rsidP="00461900">
      <w:pPr>
        <w:spacing w:before="120" w:after="120"/>
        <w:ind w:left="284"/>
        <w:rPr>
          <w:rFonts w:ascii="Verdana" w:hAnsi="Verdana"/>
          <w:sz w:val="20"/>
          <w:lang w:val="fr-BE"/>
        </w:rPr>
      </w:pPr>
    </w:p>
    <w:p w:rsidR="00470B3B" w:rsidRDefault="00470B3B" w:rsidP="001902B7">
      <w:pPr>
        <w:spacing w:before="120" w:after="120"/>
        <w:rPr>
          <w:lang w:val="fr-BE"/>
        </w:rPr>
      </w:pPr>
    </w:p>
    <w:p w:rsidR="001902B7" w:rsidRDefault="00252412" w:rsidP="001902B7">
      <w:pPr>
        <w:spacing w:before="120" w:after="120"/>
        <w:rPr>
          <w:lang w:val="fr-BE"/>
        </w:rPr>
      </w:pPr>
      <w:r>
        <w:rPr>
          <w:lang w:val="fr-BE"/>
        </w:rPr>
        <w:pict>
          <v:rect id="_x0000_i1046" style="width:0;height:1.5pt" o:hralign="center" o:hrstd="t" o:hr="t" fillcolor="#9f6070" stroked="f"/>
        </w:pict>
      </w:r>
    </w:p>
    <w:p w:rsidR="001902B7" w:rsidRPr="001925C2" w:rsidRDefault="00A14F2E" w:rsidP="00F9237D">
      <w:pPr>
        <w:pStyle w:val="Titre3"/>
        <w:numPr>
          <w:ilvl w:val="0"/>
          <w:numId w:val="0"/>
        </w:numPr>
        <w:shd w:val="clear" w:color="auto" w:fill="BFBFBF" w:themeFill="background1" w:themeFillShade="BF"/>
        <w:rPr>
          <w:rFonts w:ascii="Verdana" w:hAnsi="Verdana"/>
          <w:i/>
          <w:sz w:val="20"/>
          <w:lang w:val="fr-BE"/>
        </w:rPr>
      </w:pPr>
      <w:bookmarkStart w:id="221" w:name="_Toc43817800"/>
      <w:r w:rsidRPr="001925C2">
        <w:rPr>
          <w:rFonts w:ascii="Verdana" w:hAnsi="Verdana"/>
          <w:i/>
          <w:sz w:val="20"/>
          <w:lang w:val="fr-BE"/>
        </w:rPr>
        <w:t xml:space="preserve">Sous-Volet 3.3. </w:t>
      </w:r>
      <w:r w:rsidR="001902B7" w:rsidRPr="001925C2">
        <w:rPr>
          <w:rFonts w:ascii="Verdana" w:hAnsi="Verdana"/>
          <w:i/>
          <w:sz w:val="20"/>
          <w:lang w:val="fr-BE"/>
        </w:rPr>
        <w:t>Tous risques Bris de machine</w:t>
      </w:r>
      <w:bookmarkEnd w:id="221"/>
    </w:p>
    <w:p w:rsidR="001902B7" w:rsidRPr="000209EB" w:rsidRDefault="00252412" w:rsidP="001902B7">
      <w:pPr>
        <w:spacing w:before="120" w:after="120"/>
        <w:rPr>
          <w:lang w:val="fr-BE"/>
        </w:rPr>
      </w:pPr>
      <w:r>
        <w:rPr>
          <w:lang w:val="fr-BE"/>
        </w:rPr>
        <w:pict>
          <v:rect id="_x0000_i1047" style="width:0;height:1.5pt" o:hralign="center" o:hrstd="t" o:hr="t" fillcolor="#9f6070" stroked="f"/>
        </w:pict>
      </w:r>
    </w:p>
    <w:p w:rsidR="00007542" w:rsidRPr="001902B7" w:rsidRDefault="00007542" w:rsidP="00141376">
      <w:pPr>
        <w:keepNext/>
        <w:spacing w:before="120" w:after="120"/>
        <w:outlineLvl w:val="3"/>
        <w:rPr>
          <w:rFonts w:ascii="Verdana" w:hAnsi="Verdana"/>
          <w:b/>
          <w:sz w:val="20"/>
          <w:szCs w:val="22"/>
          <w:lang w:val="fr-BE"/>
        </w:rPr>
      </w:pPr>
      <w:r w:rsidRPr="001902B7">
        <w:rPr>
          <w:rFonts w:ascii="Verdana" w:hAnsi="Verdana"/>
          <w:b/>
          <w:sz w:val="20"/>
          <w:szCs w:val="22"/>
          <w:lang w:val="fr-BE"/>
        </w:rPr>
        <w:t>Assurés</w:t>
      </w:r>
    </w:p>
    <w:p w:rsidR="00007542" w:rsidRPr="00155EB0" w:rsidRDefault="00007542" w:rsidP="0046298D">
      <w:pPr>
        <w:keepLines w:val="0"/>
        <w:numPr>
          <w:ilvl w:val="0"/>
          <w:numId w:val="46"/>
        </w:numPr>
        <w:overflowPunct/>
        <w:autoSpaceDE/>
        <w:autoSpaceDN/>
        <w:adjustRightInd/>
        <w:spacing w:before="120" w:after="120"/>
        <w:ind w:left="284" w:hanging="284"/>
        <w:textAlignment w:val="auto"/>
        <w:rPr>
          <w:rFonts w:ascii="Verdana" w:hAnsi="Verdana"/>
          <w:sz w:val="20"/>
          <w:lang w:val="fr-BE"/>
        </w:rPr>
      </w:pPr>
      <w:proofErr w:type="gramStart"/>
      <w:r w:rsidRPr="00155EB0">
        <w:rPr>
          <w:rFonts w:ascii="Verdana" w:hAnsi="Verdana"/>
          <w:sz w:val="20"/>
          <w:lang w:val="fr-BE"/>
        </w:rPr>
        <w:t>le</w:t>
      </w:r>
      <w:r>
        <w:rPr>
          <w:rFonts w:ascii="Verdana" w:hAnsi="Verdana"/>
          <w:sz w:val="20"/>
          <w:lang w:val="fr-BE"/>
        </w:rPr>
        <w:t>s</w:t>
      </w:r>
      <w:proofErr w:type="gramEnd"/>
      <w:r w:rsidRPr="00155EB0">
        <w:rPr>
          <w:rFonts w:ascii="Verdana" w:hAnsi="Verdana"/>
          <w:sz w:val="20"/>
          <w:lang w:val="fr-BE"/>
        </w:rPr>
        <w:t xml:space="preserve"> preneur</w:t>
      </w:r>
      <w:r>
        <w:rPr>
          <w:rFonts w:ascii="Verdana" w:hAnsi="Verdana"/>
          <w:sz w:val="20"/>
          <w:lang w:val="fr-BE"/>
        </w:rPr>
        <w:t>s</w:t>
      </w:r>
      <w:r w:rsidRPr="00155EB0">
        <w:rPr>
          <w:rFonts w:ascii="Verdana" w:hAnsi="Verdana"/>
          <w:sz w:val="20"/>
          <w:lang w:val="fr-BE"/>
        </w:rPr>
        <w:t xml:space="preserve"> d’assurance ;</w:t>
      </w:r>
    </w:p>
    <w:p w:rsidR="00007542" w:rsidRPr="00155EB0" w:rsidRDefault="00007542" w:rsidP="0046298D">
      <w:pPr>
        <w:keepLines w:val="0"/>
        <w:numPr>
          <w:ilvl w:val="0"/>
          <w:numId w:val="46"/>
        </w:numPr>
        <w:overflowPunct/>
        <w:autoSpaceDE/>
        <w:autoSpaceDN/>
        <w:adjustRightInd/>
        <w:spacing w:before="120" w:after="120"/>
        <w:ind w:left="284" w:hanging="284"/>
        <w:textAlignment w:val="auto"/>
        <w:rPr>
          <w:rFonts w:ascii="Verdana" w:hAnsi="Verdana"/>
          <w:sz w:val="20"/>
          <w:lang w:val="fr-BE"/>
        </w:rPr>
      </w:pPr>
      <w:proofErr w:type="gramStart"/>
      <w:r w:rsidRPr="00155EB0">
        <w:rPr>
          <w:rFonts w:ascii="Verdana" w:hAnsi="Verdana"/>
          <w:sz w:val="20"/>
          <w:lang w:val="fr-BE"/>
        </w:rPr>
        <w:t>le</w:t>
      </w:r>
      <w:proofErr w:type="gramEnd"/>
      <w:r w:rsidRPr="00155EB0">
        <w:rPr>
          <w:rFonts w:ascii="Verdana" w:hAnsi="Verdana"/>
          <w:sz w:val="20"/>
          <w:lang w:val="fr-BE"/>
        </w:rPr>
        <w:t xml:space="preserve"> personnel dans l’exercice de ses fonctions ;</w:t>
      </w:r>
    </w:p>
    <w:p w:rsidR="00007542" w:rsidRPr="00155EB0" w:rsidRDefault="00007542" w:rsidP="0046298D">
      <w:pPr>
        <w:keepLines w:val="0"/>
        <w:numPr>
          <w:ilvl w:val="0"/>
          <w:numId w:val="46"/>
        </w:numPr>
        <w:overflowPunct/>
        <w:autoSpaceDE/>
        <w:autoSpaceDN/>
        <w:adjustRightInd/>
        <w:spacing w:before="120" w:after="120"/>
        <w:ind w:left="284" w:hanging="284"/>
        <w:textAlignment w:val="auto"/>
        <w:rPr>
          <w:rFonts w:ascii="Verdana" w:hAnsi="Verdana"/>
          <w:sz w:val="20"/>
          <w:lang w:val="fr-BE"/>
        </w:rPr>
      </w:pPr>
      <w:proofErr w:type="gramStart"/>
      <w:r w:rsidRPr="00155EB0">
        <w:rPr>
          <w:rFonts w:ascii="Verdana" w:hAnsi="Verdana"/>
          <w:sz w:val="20"/>
          <w:lang w:val="fr-BE"/>
        </w:rPr>
        <w:t>toute</w:t>
      </w:r>
      <w:proofErr w:type="gramEnd"/>
      <w:r w:rsidRPr="00155EB0">
        <w:rPr>
          <w:rFonts w:ascii="Verdana" w:hAnsi="Verdana"/>
          <w:sz w:val="20"/>
          <w:lang w:val="fr-BE"/>
        </w:rPr>
        <w:t xml:space="preserve"> autre personne désignée comme tel</w:t>
      </w:r>
      <w:r w:rsidR="001902B7">
        <w:rPr>
          <w:rFonts w:ascii="Verdana" w:hAnsi="Verdana"/>
          <w:sz w:val="20"/>
          <w:lang w:val="fr-BE"/>
        </w:rPr>
        <w:t>le dans le contrat d’assurance.</w:t>
      </w:r>
    </w:p>
    <w:p w:rsidR="00007542" w:rsidRPr="001902B7" w:rsidRDefault="00007542" w:rsidP="00141376">
      <w:pPr>
        <w:keepNext/>
        <w:spacing w:before="120" w:after="120"/>
        <w:outlineLvl w:val="3"/>
        <w:rPr>
          <w:rFonts w:ascii="Verdana" w:hAnsi="Verdana"/>
          <w:b/>
          <w:sz w:val="20"/>
          <w:szCs w:val="22"/>
          <w:lang w:val="fr-BE"/>
        </w:rPr>
      </w:pPr>
      <w:r w:rsidRPr="001902B7">
        <w:rPr>
          <w:rFonts w:ascii="Verdana" w:hAnsi="Verdana"/>
          <w:b/>
          <w:sz w:val="20"/>
          <w:szCs w:val="22"/>
          <w:lang w:val="fr-BE"/>
        </w:rPr>
        <w:t>Objet de l’assurance</w:t>
      </w:r>
    </w:p>
    <w:p w:rsidR="00007542" w:rsidRPr="00155EB0" w:rsidRDefault="00007542" w:rsidP="00141376">
      <w:pPr>
        <w:spacing w:before="120" w:after="120"/>
        <w:rPr>
          <w:rFonts w:ascii="Verdana" w:hAnsi="Verdana"/>
          <w:sz w:val="20"/>
          <w:lang w:val="fr-BE"/>
        </w:rPr>
      </w:pPr>
      <w:r w:rsidRPr="00155EB0">
        <w:rPr>
          <w:rFonts w:ascii="Verdana" w:hAnsi="Verdana"/>
          <w:sz w:val="20"/>
          <w:lang w:val="fr-BE"/>
        </w:rPr>
        <w:t>Les objets décrits dans les conditions particulières sont assurés contre le vol et contre tout dommage matériel soudain et imprévisible, sous réserve des exclusions prévues dans cette police d’assurance.</w:t>
      </w:r>
    </w:p>
    <w:p w:rsidR="00007542" w:rsidRPr="001902B7" w:rsidRDefault="00007542" w:rsidP="00141376">
      <w:pPr>
        <w:keepNext/>
        <w:spacing w:before="120" w:after="120"/>
        <w:outlineLvl w:val="3"/>
        <w:rPr>
          <w:rFonts w:ascii="Verdana" w:hAnsi="Verdana"/>
          <w:b/>
          <w:sz w:val="20"/>
          <w:szCs w:val="22"/>
          <w:lang w:val="fr-BE"/>
        </w:rPr>
      </w:pPr>
      <w:r w:rsidRPr="001902B7">
        <w:rPr>
          <w:rFonts w:ascii="Verdana" w:hAnsi="Verdana"/>
          <w:b/>
          <w:sz w:val="20"/>
          <w:szCs w:val="22"/>
          <w:lang w:val="fr-BE"/>
        </w:rPr>
        <w:t>Abandon de recours</w:t>
      </w:r>
    </w:p>
    <w:p w:rsidR="00007542" w:rsidRPr="00155EB0" w:rsidRDefault="00007542" w:rsidP="00141376">
      <w:pPr>
        <w:spacing w:before="120" w:after="120"/>
        <w:rPr>
          <w:rFonts w:ascii="Verdana" w:hAnsi="Verdana"/>
          <w:sz w:val="20"/>
          <w:lang w:val="fr-BE"/>
        </w:rPr>
      </w:pPr>
      <w:r w:rsidRPr="00155EB0">
        <w:rPr>
          <w:rFonts w:ascii="Verdana" w:hAnsi="Verdana"/>
          <w:sz w:val="20"/>
          <w:lang w:val="fr-BE"/>
        </w:rPr>
        <w:t>L’assureur renonce à tout recours qu’il serait en droit d’exercer contre toute personne physique ou morale envers qui l’assuré aurait préalablement abandonné ce droit.</w:t>
      </w:r>
    </w:p>
    <w:p w:rsidR="00007542" w:rsidRPr="00155EB0" w:rsidRDefault="001902B7" w:rsidP="001902B7">
      <w:pPr>
        <w:keepNext/>
        <w:spacing w:before="120" w:after="120"/>
        <w:outlineLvl w:val="3"/>
        <w:rPr>
          <w:rFonts w:ascii="Verdana" w:hAnsi="Verdana"/>
          <w:b/>
          <w:sz w:val="22"/>
          <w:szCs w:val="22"/>
          <w:lang w:val="fr-BE"/>
        </w:rPr>
      </w:pPr>
      <w:r>
        <w:rPr>
          <w:rFonts w:ascii="Verdana" w:hAnsi="Verdana"/>
          <w:b/>
          <w:sz w:val="20"/>
          <w:szCs w:val="22"/>
          <w:lang w:val="fr-BE"/>
        </w:rPr>
        <w:lastRenderedPageBreak/>
        <w:t>Validité territoriale</w:t>
      </w:r>
    </w:p>
    <w:p w:rsidR="001902B7" w:rsidRDefault="00007542" w:rsidP="001902B7">
      <w:pPr>
        <w:spacing w:before="120" w:after="120"/>
        <w:rPr>
          <w:rFonts w:ascii="Verdana" w:hAnsi="Verdana"/>
          <w:sz w:val="20"/>
          <w:lang w:val="fr-BE"/>
        </w:rPr>
      </w:pPr>
      <w:r w:rsidRPr="00155EB0">
        <w:rPr>
          <w:rFonts w:ascii="Verdana" w:hAnsi="Verdana"/>
          <w:sz w:val="20"/>
          <w:lang w:val="fr-BE"/>
        </w:rPr>
        <w:t>Les objets sont assurés dans les lieux mentionnés dans les conditions particulières.</w:t>
      </w:r>
    </w:p>
    <w:p w:rsidR="00E32F70" w:rsidRPr="001902B7" w:rsidRDefault="005D7067" w:rsidP="001902B7">
      <w:pPr>
        <w:spacing w:before="120" w:after="120"/>
        <w:rPr>
          <w:rFonts w:ascii="Verdana" w:hAnsi="Verdana"/>
          <w:b/>
          <w:sz w:val="20"/>
          <w:szCs w:val="22"/>
          <w:lang w:val="fr-BE"/>
        </w:rPr>
      </w:pPr>
      <w:r w:rsidRPr="001902B7">
        <w:rPr>
          <w:rFonts w:ascii="Verdana" w:hAnsi="Verdana"/>
          <w:b/>
          <w:sz w:val="20"/>
          <w:szCs w:val="22"/>
          <w:lang w:val="fr-BE"/>
        </w:rPr>
        <w:t>Franchise </w:t>
      </w:r>
    </w:p>
    <w:p w:rsidR="00007542" w:rsidRDefault="00E32F70" w:rsidP="00141376">
      <w:pPr>
        <w:spacing w:before="120" w:after="120"/>
        <w:jc w:val="left"/>
        <w:rPr>
          <w:rFonts w:ascii="Verdana" w:hAnsi="Verdana"/>
          <w:sz w:val="20"/>
          <w:lang w:val="fr-BE"/>
        </w:rPr>
      </w:pPr>
      <w:r>
        <w:rPr>
          <w:rFonts w:ascii="Verdana" w:hAnsi="Verdana"/>
          <w:sz w:val="20"/>
          <w:lang w:val="fr-BE"/>
        </w:rPr>
        <w:t>10% du montant du dommage ou de la valeur réelle en cas de perte totale économique.</w:t>
      </w:r>
    </w:p>
    <w:p w:rsidR="00754E66" w:rsidRPr="001902B7" w:rsidRDefault="007B7A9F" w:rsidP="001902B7">
      <w:pPr>
        <w:keepNext/>
        <w:spacing w:before="120" w:after="120"/>
        <w:outlineLvl w:val="3"/>
        <w:rPr>
          <w:rFonts w:ascii="Verdana" w:hAnsi="Verdana"/>
          <w:b/>
          <w:sz w:val="20"/>
          <w:szCs w:val="22"/>
          <w:lang w:val="fr-BE"/>
        </w:rPr>
      </w:pPr>
      <w:r w:rsidRPr="001902B7">
        <w:rPr>
          <w:rFonts w:ascii="Verdana" w:hAnsi="Verdana"/>
          <w:b/>
          <w:sz w:val="20"/>
          <w:szCs w:val="22"/>
          <w:lang w:val="fr-BE"/>
        </w:rPr>
        <w:t>Descriptif en annexe</w:t>
      </w:r>
    </w:p>
    <w:p w:rsidR="007B7A9F" w:rsidRDefault="007B7A9F" w:rsidP="001902B7">
      <w:pPr>
        <w:spacing w:before="120" w:after="120"/>
        <w:jc w:val="left"/>
        <w:rPr>
          <w:rFonts w:ascii="Verdana" w:hAnsi="Verdana"/>
          <w:sz w:val="20"/>
          <w:lang w:val="fr-BE"/>
        </w:rPr>
      </w:pPr>
    </w:p>
    <w:p w:rsidR="009223CA" w:rsidRDefault="009223CA" w:rsidP="001902B7">
      <w:pPr>
        <w:spacing w:before="120" w:after="120"/>
        <w:jc w:val="left"/>
        <w:rPr>
          <w:rFonts w:ascii="Verdana" w:hAnsi="Verdana"/>
          <w:sz w:val="20"/>
          <w:lang w:val="fr-BE"/>
        </w:rPr>
      </w:pPr>
    </w:p>
    <w:p w:rsidR="001902B7" w:rsidRDefault="00252412" w:rsidP="001902B7">
      <w:pPr>
        <w:spacing w:before="120" w:after="120"/>
        <w:rPr>
          <w:lang w:val="fr-BE"/>
        </w:rPr>
      </w:pPr>
      <w:r>
        <w:rPr>
          <w:lang w:val="fr-BE"/>
        </w:rPr>
        <w:pict>
          <v:rect id="_x0000_i1048" style="width:0;height:1.5pt" o:hralign="center" o:hrstd="t" o:hr="t" fillcolor="#9f6070" stroked="f"/>
        </w:pict>
      </w:r>
    </w:p>
    <w:p w:rsidR="001902B7" w:rsidRPr="001925C2" w:rsidRDefault="00A14F2E" w:rsidP="00F9237D">
      <w:pPr>
        <w:pStyle w:val="Titre3"/>
        <w:numPr>
          <w:ilvl w:val="0"/>
          <w:numId w:val="0"/>
        </w:numPr>
        <w:shd w:val="clear" w:color="auto" w:fill="BFBFBF" w:themeFill="background1" w:themeFillShade="BF"/>
        <w:rPr>
          <w:rFonts w:ascii="Verdana" w:hAnsi="Verdana"/>
          <w:i/>
          <w:sz w:val="20"/>
          <w:lang w:val="fr-BE"/>
        </w:rPr>
      </w:pPr>
      <w:bookmarkStart w:id="222" w:name="_Toc43817801"/>
      <w:r w:rsidRPr="001925C2">
        <w:rPr>
          <w:rFonts w:ascii="Verdana" w:hAnsi="Verdana"/>
          <w:i/>
          <w:sz w:val="20"/>
          <w:lang w:val="fr-BE"/>
        </w:rPr>
        <w:t xml:space="preserve">Sous-Volet 3.4. </w:t>
      </w:r>
      <w:r w:rsidR="001902B7" w:rsidRPr="001925C2">
        <w:rPr>
          <w:rFonts w:ascii="Verdana" w:hAnsi="Verdana"/>
          <w:i/>
          <w:sz w:val="20"/>
          <w:lang w:val="fr-BE"/>
        </w:rPr>
        <w:t>Assurances de Valeurs</w:t>
      </w:r>
      <w:bookmarkEnd w:id="222"/>
    </w:p>
    <w:p w:rsidR="001902B7" w:rsidRPr="000209EB" w:rsidRDefault="00252412" w:rsidP="001902B7">
      <w:pPr>
        <w:spacing w:before="120" w:after="120"/>
        <w:rPr>
          <w:lang w:val="fr-BE"/>
        </w:rPr>
      </w:pPr>
      <w:r>
        <w:rPr>
          <w:lang w:val="fr-BE"/>
        </w:rPr>
        <w:pict>
          <v:rect id="_x0000_i1049" style="width:0;height:1.5pt" o:hralign="center" o:hrstd="t" o:hr="t" fillcolor="#9f6070" stroked="f"/>
        </w:pict>
      </w:r>
    </w:p>
    <w:p w:rsidR="001902B7" w:rsidRPr="001902B7" w:rsidRDefault="001902B7" w:rsidP="001902B7">
      <w:pPr>
        <w:keepNext/>
        <w:spacing w:before="120" w:after="120"/>
        <w:outlineLvl w:val="3"/>
        <w:rPr>
          <w:rFonts w:ascii="Verdana" w:hAnsi="Verdana"/>
          <w:b/>
          <w:sz w:val="20"/>
          <w:szCs w:val="22"/>
          <w:lang w:val="fr-BE"/>
        </w:rPr>
      </w:pPr>
      <w:r w:rsidRPr="001902B7">
        <w:rPr>
          <w:rFonts w:ascii="Verdana" w:hAnsi="Verdana"/>
          <w:b/>
          <w:sz w:val="20"/>
          <w:szCs w:val="22"/>
          <w:lang w:val="fr-BE"/>
        </w:rPr>
        <w:t>Assurés</w:t>
      </w:r>
    </w:p>
    <w:p w:rsidR="00BA09FF" w:rsidRPr="00155EB0" w:rsidRDefault="001902B7" w:rsidP="0046298D">
      <w:pPr>
        <w:keepLines w:val="0"/>
        <w:numPr>
          <w:ilvl w:val="0"/>
          <w:numId w:val="46"/>
        </w:numPr>
        <w:overflowPunct/>
        <w:autoSpaceDE/>
        <w:autoSpaceDN/>
        <w:adjustRightInd/>
        <w:spacing w:before="120" w:after="120"/>
        <w:ind w:left="284" w:hanging="284"/>
        <w:textAlignment w:val="auto"/>
        <w:rPr>
          <w:rFonts w:ascii="Verdana" w:hAnsi="Verdana"/>
          <w:sz w:val="20"/>
          <w:lang w:val="fr-BE"/>
        </w:rPr>
      </w:pPr>
      <w:r>
        <w:rPr>
          <w:rFonts w:ascii="Verdana" w:hAnsi="Verdana"/>
          <w:sz w:val="20"/>
          <w:lang w:val="fr-BE"/>
        </w:rPr>
        <w:t>L</w:t>
      </w:r>
      <w:r w:rsidR="00BA09FF" w:rsidRPr="00155EB0">
        <w:rPr>
          <w:rFonts w:ascii="Verdana" w:hAnsi="Verdana"/>
          <w:sz w:val="20"/>
          <w:lang w:val="fr-BE"/>
        </w:rPr>
        <w:t>e</w:t>
      </w:r>
      <w:r w:rsidR="00BA09FF">
        <w:rPr>
          <w:rFonts w:ascii="Verdana" w:hAnsi="Verdana"/>
          <w:sz w:val="20"/>
          <w:lang w:val="fr-BE"/>
        </w:rPr>
        <w:t>s</w:t>
      </w:r>
      <w:r w:rsidR="00BA09FF" w:rsidRPr="00155EB0">
        <w:rPr>
          <w:rFonts w:ascii="Verdana" w:hAnsi="Verdana"/>
          <w:sz w:val="20"/>
          <w:lang w:val="fr-BE"/>
        </w:rPr>
        <w:t xml:space="preserve"> preneur</w:t>
      </w:r>
      <w:r w:rsidR="00BA09FF">
        <w:rPr>
          <w:rFonts w:ascii="Verdana" w:hAnsi="Verdana"/>
          <w:sz w:val="20"/>
          <w:lang w:val="fr-BE"/>
        </w:rPr>
        <w:t>s</w:t>
      </w:r>
      <w:r w:rsidR="00BA09FF" w:rsidRPr="00155EB0">
        <w:rPr>
          <w:rFonts w:ascii="Verdana" w:hAnsi="Verdana"/>
          <w:sz w:val="20"/>
          <w:lang w:val="fr-BE"/>
        </w:rPr>
        <w:t xml:space="preserve"> d’assurance ;</w:t>
      </w:r>
    </w:p>
    <w:p w:rsidR="00BA09FF" w:rsidRPr="00155EB0" w:rsidRDefault="00BA09FF" w:rsidP="0046298D">
      <w:pPr>
        <w:keepLines w:val="0"/>
        <w:numPr>
          <w:ilvl w:val="0"/>
          <w:numId w:val="46"/>
        </w:numPr>
        <w:overflowPunct/>
        <w:autoSpaceDE/>
        <w:autoSpaceDN/>
        <w:adjustRightInd/>
        <w:spacing w:before="120" w:after="120"/>
        <w:ind w:left="284" w:hanging="284"/>
        <w:textAlignment w:val="auto"/>
        <w:rPr>
          <w:rFonts w:ascii="Verdana" w:hAnsi="Verdana"/>
          <w:sz w:val="20"/>
          <w:lang w:val="fr-BE"/>
        </w:rPr>
      </w:pPr>
      <w:proofErr w:type="gramStart"/>
      <w:r w:rsidRPr="00155EB0">
        <w:rPr>
          <w:rFonts w:ascii="Verdana" w:hAnsi="Verdana"/>
          <w:sz w:val="20"/>
          <w:lang w:val="fr-BE"/>
        </w:rPr>
        <w:t>le</w:t>
      </w:r>
      <w:proofErr w:type="gramEnd"/>
      <w:r w:rsidRPr="00155EB0">
        <w:rPr>
          <w:rFonts w:ascii="Verdana" w:hAnsi="Verdana"/>
          <w:sz w:val="20"/>
          <w:lang w:val="fr-BE"/>
        </w:rPr>
        <w:t xml:space="preserve"> personnel dans l’exercice de ses fonctions ;</w:t>
      </w:r>
    </w:p>
    <w:p w:rsidR="00754E66" w:rsidRPr="001902B7" w:rsidRDefault="00BA09FF" w:rsidP="0046298D">
      <w:pPr>
        <w:keepLines w:val="0"/>
        <w:numPr>
          <w:ilvl w:val="0"/>
          <w:numId w:val="46"/>
        </w:numPr>
        <w:overflowPunct/>
        <w:autoSpaceDE/>
        <w:autoSpaceDN/>
        <w:adjustRightInd/>
        <w:spacing w:before="120" w:after="120"/>
        <w:ind w:left="284" w:hanging="284"/>
        <w:textAlignment w:val="auto"/>
        <w:rPr>
          <w:rFonts w:ascii="Verdana" w:hAnsi="Verdana"/>
          <w:sz w:val="20"/>
          <w:lang w:val="fr-BE"/>
        </w:rPr>
      </w:pPr>
      <w:proofErr w:type="gramStart"/>
      <w:r w:rsidRPr="001902B7">
        <w:rPr>
          <w:rFonts w:ascii="Verdana" w:hAnsi="Verdana"/>
          <w:sz w:val="20"/>
          <w:lang w:val="fr-BE"/>
        </w:rPr>
        <w:t>toute</w:t>
      </w:r>
      <w:proofErr w:type="gramEnd"/>
      <w:r w:rsidRPr="001902B7">
        <w:rPr>
          <w:rFonts w:ascii="Verdana" w:hAnsi="Verdana"/>
          <w:sz w:val="20"/>
          <w:lang w:val="fr-BE"/>
        </w:rPr>
        <w:t xml:space="preserve"> autre personne désignée comme tel</w:t>
      </w:r>
      <w:r w:rsidR="001902B7">
        <w:rPr>
          <w:rFonts w:ascii="Verdana" w:hAnsi="Verdana"/>
          <w:sz w:val="20"/>
          <w:lang w:val="fr-BE"/>
        </w:rPr>
        <w:t>le dans le contrat d’assurance.</w:t>
      </w:r>
    </w:p>
    <w:p w:rsidR="00754E66" w:rsidRPr="001902B7" w:rsidRDefault="00754E66" w:rsidP="00141376">
      <w:pPr>
        <w:pStyle w:val="Titre4"/>
        <w:numPr>
          <w:ilvl w:val="0"/>
          <w:numId w:val="0"/>
        </w:numPr>
        <w:spacing w:before="120" w:after="120"/>
        <w:rPr>
          <w:rFonts w:ascii="Verdana" w:hAnsi="Verdana"/>
          <w:sz w:val="20"/>
          <w:szCs w:val="22"/>
          <w:lang w:val="fr-BE"/>
        </w:rPr>
      </w:pPr>
      <w:r w:rsidRPr="001902B7">
        <w:rPr>
          <w:rFonts w:ascii="Verdana" w:hAnsi="Verdana"/>
          <w:sz w:val="20"/>
          <w:szCs w:val="22"/>
          <w:lang w:val="fr-BE"/>
        </w:rPr>
        <w:t>Valeurs assurées</w:t>
      </w:r>
    </w:p>
    <w:p w:rsidR="00754E66" w:rsidRPr="000209EB" w:rsidRDefault="00754E66" w:rsidP="0046298D">
      <w:pPr>
        <w:pStyle w:val="Titre4"/>
        <w:numPr>
          <w:ilvl w:val="0"/>
          <w:numId w:val="65"/>
        </w:numPr>
        <w:tabs>
          <w:tab w:val="clear" w:pos="720"/>
        </w:tabs>
        <w:spacing w:before="120" w:after="120"/>
        <w:ind w:left="284" w:hanging="284"/>
        <w:rPr>
          <w:rFonts w:ascii="Verdana" w:hAnsi="Verdana"/>
          <w:sz w:val="20"/>
          <w:lang w:val="fr-BE"/>
        </w:rPr>
      </w:pPr>
      <w:r w:rsidRPr="000209EB">
        <w:rPr>
          <w:rFonts w:ascii="Verdana" w:hAnsi="Verdana"/>
          <w:b w:val="0"/>
          <w:sz w:val="20"/>
          <w:lang w:val="fr-BE"/>
        </w:rPr>
        <w:t>Billets de banque et monnaies ayant cours sur le marché;</w:t>
      </w:r>
    </w:p>
    <w:p w:rsidR="00754E66" w:rsidRPr="000209EB" w:rsidRDefault="00754E66" w:rsidP="0046298D">
      <w:pPr>
        <w:pStyle w:val="Titre4"/>
        <w:numPr>
          <w:ilvl w:val="0"/>
          <w:numId w:val="65"/>
        </w:numPr>
        <w:tabs>
          <w:tab w:val="clear" w:pos="720"/>
        </w:tabs>
        <w:spacing w:before="120" w:after="120"/>
        <w:ind w:left="284" w:hanging="284"/>
        <w:rPr>
          <w:rFonts w:ascii="Verdana" w:hAnsi="Verdana"/>
          <w:sz w:val="20"/>
          <w:lang w:val="fr-BE"/>
        </w:rPr>
      </w:pPr>
      <w:r w:rsidRPr="000209EB">
        <w:rPr>
          <w:rFonts w:ascii="Verdana" w:hAnsi="Verdana"/>
          <w:b w:val="0"/>
          <w:sz w:val="20"/>
          <w:lang w:val="fr-BE"/>
        </w:rPr>
        <w:t>Chèques et chèques de voyage dûment signés;</w:t>
      </w:r>
    </w:p>
    <w:p w:rsidR="00754E66" w:rsidRPr="000209EB" w:rsidRDefault="00754E66" w:rsidP="0046298D">
      <w:pPr>
        <w:pStyle w:val="Titre4"/>
        <w:numPr>
          <w:ilvl w:val="0"/>
          <w:numId w:val="65"/>
        </w:numPr>
        <w:tabs>
          <w:tab w:val="clear" w:pos="720"/>
        </w:tabs>
        <w:spacing w:before="120" w:after="120"/>
        <w:ind w:left="284" w:hanging="284"/>
        <w:rPr>
          <w:rFonts w:ascii="Verdana" w:hAnsi="Verdana"/>
          <w:sz w:val="20"/>
          <w:lang w:val="fr-BE"/>
        </w:rPr>
      </w:pPr>
      <w:r w:rsidRPr="000209EB">
        <w:rPr>
          <w:rFonts w:ascii="Verdana" w:hAnsi="Verdana"/>
          <w:b w:val="0"/>
          <w:sz w:val="20"/>
          <w:lang w:val="fr-BE"/>
        </w:rPr>
        <w:t>Timbre-poste, lettres de change et connaissements valables;</w:t>
      </w:r>
    </w:p>
    <w:p w:rsidR="001902B7" w:rsidRPr="001902B7" w:rsidRDefault="00754E66" w:rsidP="0046298D">
      <w:pPr>
        <w:pStyle w:val="Titre4"/>
        <w:numPr>
          <w:ilvl w:val="0"/>
          <w:numId w:val="65"/>
        </w:numPr>
        <w:tabs>
          <w:tab w:val="clear" w:pos="720"/>
        </w:tabs>
        <w:spacing w:before="120" w:after="120"/>
        <w:ind w:left="284" w:hanging="284"/>
        <w:jc w:val="left"/>
        <w:rPr>
          <w:rFonts w:ascii="Verdana" w:hAnsi="Verdana"/>
          <w:sz w:val="20"/>
          <w:lang w:val="fr-BE"/>
        </w:rPr>
      </w:pPr>
      <w:r w:rsidRPr="000209EB">
        <w:rPr>
          <w:rFonts w:ascii="Verdana" w:hAnsi="Verdana"/>
          <w:b w:val="0"/>
          <w:sz w:val="20"/>
          <w:lang w:val="fr-BE"/>
        </w:rPr>
        <w:t>Chèques et tickets-repas;</w:t>
      </w:r>
    </w:p>
    <w:p w:rsidR="00754E66" w:rsidRPr="000209EB" w:rsidRDefault="001902B7" w:rsidP="001902B7">
      <w:pPr>
        <w:pStyle w:val="Titre4"/>
        <w:numPr>
          <w:ilvl w:val="0"/>
          <w:numId w:val="0"/>
        </w:numPr>
        <w:spacing w:before="120" w:after="120"/>
        <w:jc w:val="left"/>
        <w:rPr>
          <w:rFonts w:ascii="Verdana" w:hAnsi="Verdana"/>
          <w:sz w:val="20"/>
          <w:lang w:val="fr-BE"/>
        </w:rPr>
      </w:pPr>
      <w:r>
        <w:rPr>
          <w:rFonts w:ascii="Verdana" w:hAnsi="Verdana"/>
          <w:b w:val="0"/>
          <w:sz w:val="20"/>
          <w:lang w:val="fr-BE"/>
        </w:rPr>
        <w:t>D</w:t>
      </w:r>
      <w:r w:rsidR="00754E66" w:rsidRPr="000209EB">
        <w:rPr>
          <w:rFonts w:ascii="Verdana" w:hAnsi="Verdana"/>
          <w:b w:val="0"/>
          <w:sz w:val="20"/>
          <w:lang w:val="fr-BE"/>
        </w:rPr>
        <w:t>éten</w:t>
      </w:r>
      <w:r>
        <w:rPr>
          <w:rFonts w:ascii="Verdana" w:hAnsi="Verdana"/>
          <w:b w:val="0"/>
          <w:sz w:val="20"/>
          <w:lang w:val="fr-BE"/>
        </w:rPr>
        <w:t>u dans le cadre d’</w:t>
      </w:r>
      <w:r w:rsidR="00754E66" w:rsidRPr="000209EB">
        <w:rPr>
          <w:rFonts w:ascii="Verdana" w:hAnsi="Verdana"/>
          <w:b w:val="0"/>
          <w:sz w:val="20"/>
          <w:lang w:val="fr-BE"/>
        </w:rPr>
        <w:t>activités professionnelles en qualité de propriétaire et/ou gardien.</w:t>
      </w:r>
    </w:p>
    <w:p w:rsidR="00754E66" w:rsidRPr="001902B7" w:rsidRDefault="00754E66" w:rsidP="00141376">
      <w:pPr>
        <w:pStyle w:val="Titre4"/>
        <w:numPr>
          <w:ilvl w:val="0"/>
          <w:numId w:val="0"/>
        </w:numPr>
        <w:spacing w:before="120" w:after="120"/>
        <w:jc w:val="left"/>
        <w:rPr>
          <w:rFonts w:ascii="Verdana" w:hAnsi="Verdana"/>
          <w:sz w:val="20"/>
          <w:szCs w:val="22"/>
          <w:lang w:val="fr-BE"/>
        </w:rPr>
      </w:pPr>
      <w:bookmarkStart w:id="223" w:name="_Toc82233112"/>
      <w:r w:rsidRPr="001902B7">
        <w:rPr>
          <w:rFonts w:ascii="Verdana" w:hAnsi="Verdana"/>
          <w:sz w:val="20"/>
          <w:szCs w:val="22"/>
          <w:lang w:val="fr-BE"/>
        </w:rPr>
        <w:t>Objet de l’assurance</w:t>
      </w:r>
      <w:bookmarkEnd w:id="223"/>
    </w:p>
    <w:p w:rsidR="00754E66" w:rsidRPr="000209EB" w:rsidRDefault="00754E66" w:rsidP="00141376">
      <w:pPr>
        <w:spacing w:before="120" w:after="120"/>
        <w:rPr>
          <w:rFonts w:ascii="Verdana" w:hAnsi="Verdana"/>
          <w:sz w:val="20"/>
          <w:lang w:val="fr-BE"/>
        </w:rPr>
      </w:pPr>
      <w:r w:rsidRPr="000209EB">
        <w:rPr>
          <w:rFonts w:ascii="Verdana" w:hAnsi="Verdana"/>
          <w:sz w:val="20"/>
          <w:lang w:val="fr-BE"/>
        </w:rPr>
        <w:t xml:space="preserve">Le remboursement des valeurs assurées conformément aux dispositions du contrat d’assurance et pour autant que les dommages se soient produits dans le cadre d’un sinistre décrit dans les conditions particulières, à savoir : </w:t>
      </w:r>
    </w:p>
    <w:p w:rsidR="00754E66" w:rsidRPr="001902B7" w:rsidRDefault="00754E66" w:rsidP="001902B7">
      <w:pPr>
        <w:pStyle w:val="Titre6"/>
        <w:numPr>
          <w:ilvl w:val="5"/>
          <w:numId w:val="0"/>
        </w:numPr>
        <w:tabs>
          <w:tab w:val="num" w:pos="-708"/>
        </w:tabs>
        <w:spacing w:before="120" w:after="120"/>
        <w:jc w:val="left"/>
        <w:rPr>
          <w:rFonts w:ascii="Verdana" w:hAnsi="Verdana"/>
          <w:i w:val="0"/>
          <w:sz w:val="20"/>
          <w:lang w:val="fr-BE"/>
        </w:rPr>
      </w:pPr>
      <w:r w:rsidRPr="001902B7">
        <w:rPr>
          <w:rFonts w:ascii="Verdana" w:hAnsi="Verdana"/>
          <w:i w:val="0"/>
          <w:sz w:val="20"/>
          <w:lang w:val="fr-BE"/>
        </w:rPr>
        <w:t>En CAS de séjour des valeurs aux endroits décrits dans les conditions particulières pour les risques suivants :</w:t>
      </w:r>
      <w:r w:rsidRPr="001902B7">
        <w:rPr>
          <w:rFonts w:ascii="Verdana" w:hAnsi="Verdana"/>
          <w:i w:val="0"/>
          <w:sz w:val="20"/>
          <w:lang w:val="fr-BE"/>
        </w:rPr>
        <w:br/>
        <w:t>Vol avec effraction du coffre-fort décrit dans les conditions particulières ;</w:t>
      </w:r>
    </w:p>
    <w:p w:rsidR="00754E66" w:rsidRPr="001902B7" w:rsidRDefault="00754E66" w:rsidP="0046298D">
      <w:pPr>
        <w:numPr>
          <w:ilvl w:val="0"/>
          <w:numId w:val="66"/>
        </w:numPr>
        <w:tabs>
          <w:tab w:val="clear" w:pos="720"/>
        </w:tabs>
        <w:spacing w:before="120" w:after="120"/>
        <w:ind w:left="284" w:hanging="284"/>
        <w:rPr>
          <w:rFonts w:ascii="Verdana" w:hAnsi="Verdana"/>
          <w:sz w:val="20"/>
          <w:lang w:val="fr-BE"/>
        </w:rPr>
      </w:pPr>
      <w:r w:rsidRPr="001902B7">
        <w:rPr>
          <w:rFonts w:ascii="Verdana" w:hAnsi="Verdana"/>
          <w:sz w:val="20"/>
          <w:lang w:val="fr-BE"/>
        </w:rPr>
        <w:t>Extorsion et/ou vol avec violence ou menace sur les personnes ;</w:t>
      </w:r>
    </w:p>
    <w:p w:rsidR="00754E66" w:rsidRPr="001902B7" w:rsidRDefault="00754E66" w:rsidP="0046298D">
      <w:pPr>
        <w:numPr>
          <w:ilvl w:val="0"/>
          <w:numId w:val="66"/>
        </w:numPr>
        <w:tabs>
          <w:tab w:val="clear" w:pos="720"/>
        </w:tabs>
        <w:spacing w:before="120" w:after="120"/>
        <w:ind w:left="284" w:hanging="284"/>
        <w:rPr>
          <w:rFonts w:ascii="Verdana" w:hAnsi="Verdana"/>
          <w:sz w:val="20"/>
          <w:lang w:val="fr-BE"/>
        </w:rPr>
      </w:pPr>
      <w:r w:rsidRPr="001902B7">
        <w:rPr>
          <w:rFonts w:ascii="Verdana" w:hAnsi="Verdana"/>
          <w:sz w:val="20"/>
          <w:lang w:val="fr-BE"/>
        </w:rPr>
        <w:t>Incendie, foudre, explosion.</w:t>
      </w:r>
    </w:p>
    <w:p w:rsidR="00754E66" w:rsidRPr="001902B7" w:rsidRDefault="00754E66" w:rsidP="00141376">
      <w:pPr>
        <w:pStyle w:val="Titre6"/>
        <w:numPr>
          <w:ilvl w:val="5"/>
          <w:numId w:val="0"/>
        </w:numPr>
        <w:tabs>
          <w:tab w:val="num" w:pos="-708"/>
        </w:tabs>
        <w:spacing w:before="120" w:after="120"/>
        <w:rPr>
          <w:rFonts w:ascii="Verdana" w:hAnsi="Verdana"/>
          <w:i w:val="0"/>
          <w:sz w:val="20"/>
          <w:lang w:val="fr-BE"/>
        </w:rPr>
      </w:pPr>
      <w:r w:rsidRPr="001902B7">
        <w:rPr>
          <w:rFonts w:ascii="Verdana" w:hAnsi="Verdana"/>
          <w:i w:val="0"/>
          <w:sz w:val="20"/>
          <w:lang w:val="fr-BE"/>
        </w:rPr>
        <w:t>Pendant le transport des valeurs à la suite de tout risque :</w:t>
      </w:r>
    </w:p>
    <w:p w:rsidR="00754E66" w:rsidRPr="001902B7" w:rsidRDefault="00754E66" w:rsidP="00141376">
      <w:pPr>
        <w:pStyle w:val="Titre6"/>
        <w:numPr>
          <w:ilvl w:val="5"/>
          <w:numId w:val="0"/>
        </w:numPr>
        <w:tabs>
          <w:tab w:val="num" w:pos="-708"/>
        </w:tabs>
        <w:spacing w:before="120" w:after="120"/>
        <w:jc w:val="left"/>
        <w:rPr>
          <w:rFonts w:ascii="Verdana" w:hAnsi="Verdana"/>
          <w:i w:val="0"/>
          <w:sz w:val="20"/>
          <w:lang w:val="fr-BE"/>
        </w:rPr>
      </w:pPr>
      <w:r w:rsidRPr="001902B7">
        <w:rPr>
          <w:rFonts w:ascii="Verdana" w:hAnsi="Verdana"/>
          <w:i w:val="0"/>
          <w:sz w:val="20"/>
          <w:lang w:val="fr-BE"/>
        </w:rPr>
        <w:t xml:space="preserve">les dommages matériels consécutifs à un vol ou à une tentative de vol des valeurs assurées, causés aux bâtiments, </w:t>
      </w:r>
      <w:r w:rsidR="00BA09FF" w:rsidRPr="001902B7">
        <w:rPr>
          <w:rFonts w:ascii="Verdana" w:hAnsi="Verdana"/>
          <w:i w:val="0"/>
          <w:sz w:val="20"/>
          <w:lang w:val="fr-BE"/>
        </w:rPr>
        <w:t>coffres forts</w:t>
      </w:r>
      <w:r w:rsidRPr="001902B7">
        <w:rPr>
          <w:rFonts w:ascii="Verdana" w:hAnsi="Verdana"/>
          <w:i w:val="0"/>
          <w:sz w:val="20"/>
          <w:lang w:val="fr-BE"/>
        </w:rPr>
        <w:t xml:space="preserve"> et meubles décrits dans les conditions particulières et dans lesquels se trouvent les valeurs assurées.</w:t>
      </w:r>
      <w:r w:rsidRPr="001902B7">
        <w:rPr>
          <w:rFonts w:ascii="Verdana" w:hAnsi="Verdana"/>
          <w:i w:val="0"/>
          <w:sz w:val="20"/>
          <w:lang w:val="fr-BE"/>
        </w:rPr>
        <w:br/>
        <w:t>Cette assurance ne s’applique que pour autant que les dommages subis ne soient pas assurés dans l’assurance incendie.</w:t>
      </w:r>
    </w:p>
    <w:p w:rsidR="00754E66" w:rsidRPr="001902B7" w:rsidRDefault="00754E66" w:rsidP="00141376">
      <w:pPr>
        <w:pStyle w:val="Titre4"/>
        <w:numPr>
          <w:ilvl w:val="0"/>
          <w:numId w:val="0"/>
        </w:numPr>
        <w:spacing w:before="120" w:after="120"/>
        <w:jc w:val="left"/>
        <w:rPr>
          <w:rFonts w:ascii="Verdana" w:hAnsi="Verdana"/>
          <w:sz w:val="20"/>
          <w:szCs w:val="22"/>
          <w:lang w:val="fr-BE"/>
        </w:rPr>
      </w:pPr>
      <w:r w:rsidRPr="001902B7">
        <w:rPr>
          <w:rFonts w:ascii="Verdana" w:hAnsi="Verdana"/>
          <w:sz w:val="20"/>
          <w:szCs w:val="22"/>
          <w:lang w:val="fr-BE"/>
        </w:rPr>
        <w:t>Validité territoriale</w:t>
      </w:r>
    </w:p>
    <w:p w:rsidR="001902B7" w:rsidRDefault="00754E66" w:rsidP="001902B7">
      <w:pPr>
        <w:spacing w:before="120" w:after="120"/>
        <w:jc w:val="left"/>
        <w:rPr>
          <w:rFonts w:ascii="Verdana" w:hAnsi="Verdana"/>
          <w:sz w:val="20"/>
          <w:lang w:val="fr-BE"/>
        </w:rPr>
      </w:pPr>
      <w:r w:rsidRPr="000209EB">
        <w:rPr>
          <w:rFonts w:ascii="Verdana" w:hAnsi="Verdana"/>
          <w:sz w:val="20"/>
          <w:lang w:val="fr-BE"/>
        </w:rPr>
        <w:t>La couverture est valable pour autant que les dommages se soient produits en Belgique.</w:t>
      </w:r>
      <w:bookmarkStart w:id="224" w:name="_Toc82233114"/>
    </w:p>
    <w:p w:rsidR="00754E66" w:rsidRPr="001902B7" w:rsidRDefault="00754E66" w:rsidP="001902B7">
      <w:pPr>
        <w:pStyle w:val="Titre4"/>
        <w:numPr>
          <w:ilvl w:val="0"/>
          <w:numId w:val="0"/>
        </w:numPr>
        <w:spacing w:before="120" w:after="120"/>
        <w:jc w:val="left"/>
        <w:rPr>
          <w:rFonts w:ascii="Verdana" w:hAnsi="Verdana"/>
          <w:sz w:val="20"/>
          <w:szCs w:val="22"/>
          <w:lang w:val="fr-BE"/>
        </w:rPr>
      </w:pPr>
      <w:r w:rsidRPr="001902B7">
        <w:rPr>
          <w:rFonts w:ascii="Verdana" w:hAnsi="Verdana"/>
          <w:sz w:val="20"/>
          <w:szCs w:val="22"/>
          <w:lang w:val="fr-BE"/>
        </w:rPr>
        <w:t>Montants assurés</w:t>
      </w:r>
      <w:bookmarkEnd w:id="224"/>
    </w:p>
    <w:p w:rsidR="00BA09FF" w:rsidRPr="001902B7" w:rsidRDefault="00BA09FF" w:rsidP="0046298D">
      <w:pPr>
        <w:pStyle w:val="Paragraphedeliste"/>
        <w:keepLines w:val="0"/>
        <w:numPr>
          <w:ilvl w:val="0"/>
          <w:numId w:val="69"/>
        </w:numPr>
        <w:overflowPunct/>
        <w:spacing w:before="120" w:after="120"/>
        <w:jc w:val="left"/>
        <w:textAlignment w:val="auto"/>
        <w:rPr>
          <w:rFonts w:ascii="Verdana" w:eastAsiaTheme="minorHAnsi" w:hAnsi="Verdana" w:cs="Tahoma"/>
          <w:sz w:val="20"/>
          <w:lang w:val="fr-BE"/>
        </w:rPr>
      </w:pPr>
      <w:r w:rsidRPr="001902B7">
        <w:rPr>
          <w:rFonts w:ascii="Verdana" w:eastAsiaTheme="minorHAnsi" w:hAnsi="Verdana" w:cs="Tahoma"/>
          <w:sz w:val="20"/>
          <w:lang w:val="fr-BE"/>
        </w:rPr>
        <w:t>Séjour : 2.500 EUR (au 1</w:t>
      </w:r>
      <w:r w:rsidRPr="001902B7">
        <w:rPr>
          <w:rFonts w:ascii="Verdana" w:eastAsiaTheme="minorHAnsi" w:hAnsi="Verdana" w:cs="Tahoma"/>
          <w:sz w:val="20"/>
          <w:vertAlign w:val="superscript"/>
          <w:lang w:val="fr-BE"/>
        </w:rPr>
        <w:t>er</w:t>
      </w:r>
      <w:r w:rsidR="001902B7" w:rsidRPr="001902B7">
        <w:rPr>
          <w:rFonts w:ascii="Verdana" w:eastAsiaTheme="minorHAnsi" w:hAnsi="Verdana" w:cs="Tahoma"/>
          <w:sz w:val="20"/>
          <w:lang w:val="fr-BE"/>
        </w:rPr>
        <w:t xml:space="preserve"> </w:t>
      </w:r>
      <w:r w:rsidRPr="001902B7">
        <w:rPr>
          <w:rFonts w:ascii="Verdana" w:eastAsiaTheme="minorHAnsi" w:hAnsi="Verdana" w:cs="Tahoma"/>
          <w:sz w:val="20"/>
          <w:lang w:val="fr-BE"/>
        </w:rPr>
        <w:t>risque sur base annuelle)</w:t>
      </w:r>
    </w:p>
    <w:p w:rsidR="00BA09FF" w:rsidRPr="001902B7" w:rsidRDefault="00BA09FF" w:rsidP="0046298D">
      <w:pPr>
        <w:pStyle w:val="Paragraphedeliste"/>
        <w:keepLines w:val="0"/>
        <w:numPr>
          <w:ilvl w:val="0"/>
          <w:numId w:val="69"/>
        </w:numPr>
        <w:overflowPunct/>
        <w:spacing w:before="120" w:after="120"/>
        <w:jc w:val="left"/>
        <w:textAlignment w:val="auto"/>
        <w:rPr>
          <w:rFonts w:ascii="Verdana" w:eastAsiaTheme="minorHAnsi" w:hAnsi="Verdana" w:cs="Tahoma"/>
          <w:sz w:val="20"/>
          <w:lang w:val="fr-BE"/>
        </w:rPr>
      </w:pPr>
      <w:r w:rsidRPr="001902B7">
        <w:rPr>
          <w:rFonts w:ascii="Verdana" w:eastAsiaTheme="minorHAnsi" w:hAnsi="Verdana" w:cs="Tahoma"/>
          <w:sz w:val="20"/>
          <w:lang w:val="fr-BE"/>
        </w:rPr>
        <w:t>Transport : 2.500 EUR (au 1</w:t>
      </w:r>
      <w:r w:rsidRPr="001902B7">
        <w:rPr>
          <w:rFonts w:ascii="Verdana" w:eastAsiaTheme="minorHAnsi" w:hAnsi="Verdana" w:cs="Tahoma"/>
          <w:sz w:val="20"/>
          <w:vertAlign w:val="superscript"/>
          <w:lang w:val="fr-BE"/>
        </w:rPr>
        <w:t>er</w:t>
      </w:r>
      <w:r w:rsidR="001902B7" w:rsidRPr="001902B7">
        <w:rPr>
          <w:rFonts w:ascii="Verdana" w:eastAsiaTheme="minorHAnsi" w:hAnsi="Verdana" w:cs="Tahoma"/>
          <w:sz w:val="20"/>
          <w:lang w:val="fr-BE"/>
        </w:rPr>
        <w:t xml:space="preserve"> </w:t>
      </w:r>
      <w:r w:rsidRPr="001902B7">
        <w:rPr>
          <w:rFonts w:ascii="Verdana" w:eastAsiaTheme="minorHAnsi" w:hAnsi="Verdana" w:cs="Tahoma"/>
          <w:sz w:val="20"/>
          <w:lang w:val="fr-BE"/>
        </w:rPr>
        <w:t>risque sur base annuelle)</w:t>
      </w:r>
    </w:p>
    <w:p w:rsidR="00BA09FF" w:rsidRPr="001902B7" w:rsidRDefault="00BA09FF" w:rsidP="0046298D">
      <w:pPr>
        <w:pStyle w:val="Paragraphedeliste"/>
        <w:keepLines w:val="0"/>
        <w:numPr>
          <w:ilvl w:val="0"/>
          <w:numId w:val="69"/>
        </w:numPr>
        <w:overflowPunct/>
        <w:spacing w:before="120" w:after="120"/>
        <w:jc w:val="left"/>
        <w:textAlignment w:val="auto"/>
        <w:rPr>
          <w:rFonts w:ascii="Verdana" w:eastAsiaTheme="minorHAnsi" w:hAnsi="Verdana" w:cs="Tahoma"/>
          <w:sz w:val="20"/>
          <w:lang w:val="fr-BE"/>
        </w:rPr>
      </w:pPr>
      <w:r w:rsidRPr="001902B7">
        <w:rPr>
          <w:rFonts w:ascii="Verdana" w:eastAsiaTheme="minorHAnsi" w:hAnsi="Verdana" w:cs="Tahoma"/>
          <w:sz w:val="20"/>
          <w:lang w:val="fr-BE"/>
        </w:rPr>
        <w:t>Détériorations immobilières : 2.000 EUR (par sinistre)</w:t>
      </w:r>
    </w:p>
    <w:p w:rsidR="00BA09FF" w:rsidRPr="001902B7" w:rsidRDefault="00BA09FF" w:rsidP="0046298D">
      <w:pPr>
        <w:pStyle w:val="Paragraphedeliste"/>
        <w:keepLines w:val="0"/>
        <w:numPr>
          <w:ilvl w:val="0"/>
          <w:numId w:val="69"/>
        </w:numPr>
        <w:overflowPunct/>
        <w:spacing w:before="120" w:after="120"/>
        <w:jc w:val="left"/>
        <w:textAlignment w:val="auto"/>
        <w:rPr>
          <w:rFonts w:ascii="Verdana" w:eastAsiaTheme="minorHAnsi" w:hAnsi="Verdana" w:cs="Tahoma"/>
          <w:sz w:val="20"/>
          <w:lang w:val="fr-BE"/>
        </w:rPr>
      </w:pPr>
      <w:r w:rsidRPr="001902B7">
        <w:rPr>
          <w:rFonts w:ascii="Verdana" w:eastAsiaTheme="minorHAnsi" w:hAnsi="Verdana" w:cs="Tahoma"/>
          <w:sz w:val="20"/>
          <w:lang w:val="fr-BE"/>
        </w:rPr>
        <w:lastRenderedPageBreak/>
        <w:t>Détériorations mobilières (y compris dommages aux coffres forts) : 2.000 EUR (par sinistre)</w:t>
      </w:r>
    </w:p>
    <w:p w:rsidR="001902B7" w:rsidRPr="001902B7" w:rsidRDefault="00BA09FF" w:rsidP="0046298D">
      <w:pPr>
        <w:pStyle w:val="Paragraphedeliste"/>
        <w:numPr>
          <w:ilvl w:val="0"/>
          <w:numId w:val="69"/>
        </w:numPr>
        <w:spacing w:before="120" w:after="120"/>
        <w:jc w:val="left"/>
        <w:rPr>
          <w:rFonts w:ascii="Verdana" w:hAnsi="Verdana"/>
          <w:sz w:val="20"/>
          <w:lang w:val="fr-BE"/>
        </w:rPr>
      </w:pPr>
      <w:r w:rsidRPr="001902B7">
        <w:rPr>
          <w:rFonts w:ascii="Verdana" w:eastAsiaTheme="minorHAnsi" w:hAnsi="Verdana" w:cs="Tahoma"/>
          <w:sz w:val="20"/>
          <w:lang w:val="fr-BE"/>
        </w:rPr>
        <w:t>Fausse monnaie : 1.000 EUR (par sinistre)</w:t>
      </w:r>
    </w:p>
    <w:p w:rsidR="00754E66" w:rsidRPr="001902B7" w:rsidRDefault="00754E66" w:rsidP="001902B7">
      <w:pPr>
        <w:spacing w:before="120" w:after="120"/>
        <w:jc w:val="left"/>
        <w:rPr>
          <w:rFonts w:ascii="Verdana" w:hAnsi="Verdana"/>
          <w:sz w:val="20"/>
          <w:lang w:val="fr-BE"/>
        </w:rPr>
      </w:pPr>
      <w:r w:rsidRPr="001902B7">
        <w:rPr>
          <w:rFonts w:ascii="Verdana" w:hAnsi="Verdana"/>
          <w:sz w:val="20"/>
          <w:lang w:val="fr-BE"/>
        </w:rPr>
        <w:t>L’assurance est souscrite au premier risque, sans application de la règle proportionnelle.</w:t>
      </w:r>
    </w:p>
    <w:p w:rsidR="001902B7" w:rsidRPr="001902B7" w:rsidRDefault="001902B7" w:rsidP="00141376">
      <w:pPr>
        <w:spacing w:before="120" w:after="120"/>
        <w:jc w:val="left"/>
        <w:rPr>
          <w:rFonts w:ascii="Verdana" w:hAnsi="Verdana"/>
          <w:sz w:val="18"/>
          <w:lang w:val="fr-BE"/>
        </w:rPr>
      </w:pPr>
      <w:r w:rsidRPr="001902B7">
        <w:rPr>
          <w:rFonts w:ascii="Verdana" w:hAnsi="Verdana"/>
          <w:b/>
          <w:sz w:val="20"/>
          <w:szCs w:val="22"/>
          <w:lang w:val="fr-BE"/>
        </w:rPr>
        <w:t>Franchise</w:t>
      </w:r>
    </w:p>
    <w:p w:rsidR="00BA09FF" w:rsidRPr="000209EB" w:rsidRDefault="001902B7" w:rsidP="00141376">
      <w:pPr>
        <w:spacing w:before="120" w:after="120"/>
        <w:jc w:val="left"/>
        <w:rPr>
          <w:rFonts w:ascii="Verdana" w:hAnsi="Verdana"/>
          <w:sz w:val="20"/>
          <w:lang w:val="fr-BE"/>
        </w:rPr>
      </w:pPr>
      <w:r>
        <w:rPr>
          <w:rFonts w:ascii="Verdana" w:hAnsi="Verdana"/>
          <w:sz w:val="20"/>
          <w:lang w:val="fr-BE"/>
        </w:rPr>
        <w:t>N</w:t>
      </w:r>
      <w:r w:rsidR="00BA09FF">
        <w:rPr>
          <w:rFonts w:ascii="Verdana" w:hAnsi="Verdana"/>
          <w:sz w:val="20"/>
          <w:lang w:val="fr-BE"/>
        </w:rPr>
        <w:t>éant</w:t>
      </w:r>
    </w:p>
    <w:p w:rsidR="007B7A9F" w:rsidRDefault="007B7A9F" w:rsidP="00141376">
      <w:pPr>
        <w:spacing w:before="120" w:after="120"/>
        <w:jc w:val="left"/>
        <w:rPr>
          <w:lang w:val="fr-BE"/>
        </w:rPr>
      </w:pPr>
    </w:p>
    <w:p w:rsidR="00E32F70" w:rsidRPr="000209EB" w:rsidRDefault="00252412" w:rsidP="00141376">
      <w:pPr>
        <w:spacing w:before="120" w:after="120"/>
        <w:rPr>
          <w:lang w:val="fr-BE"/>
        </w:rPr>
      </w:pPr>
      <w:r>
        <w:rPr>
          <w:lang w:val="fr-BE"/>
        </w:rPr>
        <w:pict>
          <v:rect id="_x0000_i1050" style="width:0;height:1.5pt" o:hralign="center" o:hrstd="t" o:hr="t" fillcolor="#9f6070" stroked="f"/>
        </w:pict>
      </w:r>
    </w:p>
    <w:p w:rsidR="00E32F70" w:rsidRPr="001925C2" w:rsidRDefault="00E32F70" w:rsidP="00F9237D">
      <w:pPr>
        <w:pStyle w:val="Titre2"/>
        <w:numPr>
          <w:ilvl w:val="0"/>
          <w:numId w:val="0"/>
        </w:numPr>
        <w:shd w:val="clear" w:color="auto" w:fill="BFBFBF" w:themeFill="background1" w:themeFillShade="BF"/>
        <w:tabs>
          <w:tab w:val="left" w:pos="0"/>
        </w:tabs>
        <w:spacing w:before="360" w:after="120"/>
        <w:rPr>
          <w:rFonts w:ascii="Verdana" w:hAnsi="Verdana"/>
          <w:sz w:val="20"/>
          <w:u w:val="none"/>
          <w:lang w:val="fr-BE"/>
        </w:rPr>
      </w:pPr>
      <w:bookmarkStart w:id="225" w:name="_Toc43817802"/>
      <w:r w:rsidRPr="001925C2">
        <w:rPr>
          <w:rFonts w:ascii="Verdana" w:hAnsi="Verdana"/>
          <w:sz w:val="20"/>
          <w:u w:val="none"/>
          <w:lang w:val="fr-BE"/>
        </w:rPr>
        <w:t>Volet 4</w:t>
      </w:r>
      <w:r w:rsidR="00F9237D">
        <w:rPr>
          <w:rFonts w:ascii="Verdana" w:hAnsi="Verdana"/>
          <w:sz w:val="20"/>
          <w:u w:val="none"/>
          <w:lang w:val="fr-BE"/>
        </w:rPr>
        <w:t>.</w:t>
      </w:r>
      <w:r w:rsidRPr="001925C2">
        <w:rPr>
          <w:rFonts w:ascii="Verdana" w:hAnsi="Verdana"/>
          <w:sz w:val="20"/>
          <w:u w:val="none"/>
          <w:lang w:val="fr-BE"/>
        </w:rPr>
        <w:t xml:space="preserve"> Automobile</w:t>
      </w:r>
      <w:bookmarkEnd w:id="225"/>
      <w:r w:rsidRPr="001925C2">
        <w:rPr>
          <w:rFonts w:ascii="Verdana" w:hAnsi="Verdana"/>
          <w:sz w:val="20"/>
          <w:u w:val="none"/>
          <w:lang w:val="fr-BE"/>
        </w:rPr>
        <w:t xml:space="preserve"> </w:t>
      </w:r>
    </w:p>
    <w:p w:rsidR="00E32F70" w:rsidRDefault="00252412" w:rsidP="00141376">
      <w:pPr>
        <w:spacing w:before="120" w:after="120"/>
        <w:rPr>
          <w:lang w:val="fr-BE"/>
        </w:rPr>
      </w:pPr>
      <w:r>
        <w:rPr>
          <w:lang w:val="fr-BE"/>
        </w:rPr>
        <w:pict>
          <v:rect id="_x0000_i1051" style="width:0;height:1.5pt" o:hralign="center" o:hrstd="t" o:hr="t" fillcolor="#9f6070" stroked="f"/>
        </w:pict>
      </w:r>
    </w:p>
    <w:p w:rsidR="00E32F70" w:rsidRPr="00F9237D" w:rsidRDefault="00E32F70" w:rsidP="00F9237D">
      <w:pPr>
        <w:pStyle w:val="Titre2"/>
        <w:numPr>
          <w:ilvl w:val="0"/>
          <w:numId w:val="0"/>
        </w:numPr>
        <w:shd w:val="clear" w:color="auto" w:fill="BFBFBF" w:themeFill="background1" w:themeFillShade="BF"/>
        <w:tabs>
          <w:tab w:val="left" w:pos="0"/>
        </w:tabs>
        <w:spacing w:before="360" w:after="120"/>
        <w:rPr>
          <w:rFonts w:ascii="Verdana" w:hAnsi="Verdana"/>
          <w:i/>
          <w:sz w:val="20"/>
          <w:u w:val="none"/>
          <w:shd w:val="clear" w:color="auto" w:fill="BFBFBF" w:themeFill="background1" w:themeFillShade="BF"/>
          <w:lang w:val="fr-BE"/>
        </w:rPr>
      </w:pPr>
      <w:bookmarkStart w:id="226" w:name="_Toc43817803"/>
      <w:r w:rsidRPr="00F9237D">
        <w:rPr>
          <w:rFonts w:ascii="Verdana" w:hAnsi="Verdana"/>
          <w:i/>
          <w:sz w:val="20"/>
          <w:u w:val="none"/>
          <w:shd w:val="clear" w:color="auto" w:fill="BFBFBF" w:themeFill="background1" w:themeFillShade="BF"/>
          <w:lang w:val="fr-BE"/>
        </w:rPr>
        <w:t xml:space="preserve">Sous-Volet </w:t>
      </w:r>
      <w:r w:rsidR="007945E3" w:rsidRPr="00F9237D">
        <w:rPr>
          <w:rFonts w:ascii="Verdana" w:hAnsi="Verdana"/>
          <w:i/>
          <w:sz w:val="20"/>
          <w:u w:val="none"/>
          <w:shd w:val="clear" w:color="auto" w:fill="BFBFBF" w:themeFill="background1" w:themeFillShade="BF"/>
          <w:lang w:val="fr-BE"/>
        </w:rPr>
        <w:t>4.</w:t>
      </w:r>
      <w:r w:rsidRPr="00F9237D">
        <w:rPr>
          <w:rFonts w:ascii="Verdana" w:hAnsi="Verdana"/>
          <w:i/>
          <w:sz w:val="20"/>
          <w:u w:val="none"/>
          <w:shd w:val="clear" w:color="auto" w:fill="BFBFBF" w:themeFill="background1" w:themeFillShade="BF"/>
          <w:lang w:val="fr-BE"/>
        </w:rPr>
        <w:t>1</w:t>
      </w:r>
      <w:r w:rsidR="007945E3" w:rsidRPr="00F9237D">
        <w:rPr>
          <w:rFonts w:ascii="Verdana" w:hAnsi="Verdana"/>
          <w:i/>
          <w:sz w:val="20"/>
          <w:u w:val="none"/>
          <w:shd w:val="clear" w:color="auto" w:fill="BFBFBF" w:themeFill="background1" w:themeFillShade="BF"/>
          <w:lang w:val="fr-BE"/>
        </w:rPr>
        <w:t>.</w:t>
      </w:r>
      <w:r w:rsidR="00A14F2E" w:rsidRPr="00F9237D">
        <w:rPr>
          <w:rFonts w:ascii="Verdana" w:hAnsi="Verdana"/>
          <w:i/>
          <w:sz w:val="20"/>
          <w:u w:val="none"/>
          <w:shd w:val="clear" w:color="auto" w:fill="BFBFBF" w:themeFill="background1" w:themeFillShade="BF"/>
          <w:lang w:val="fr-BE"/>
        </w:rPr>
        <w:t xml:space="preserve"> </w:t>
      </w:r>
      <w:r w:rsidRPr="00F9237D">
        <w:rPr>
          <w:rFonts w:ascii="Verdana" w:hAnsi="Verdana"/>
          <w:i/>
          <w:sz w:val="20"/>
          <w:u w:val="none"/>
          <w:shd w:val="clear" w:color="auto" w:fill="BFBFBF" w:themeFill="background1" w:themeFillShade="BF"/>
          <w:lang w:val="fr-BE"/>
        </w:rPr>
        <w:t>Responsabilité civile, protection juridique, omnium véhicules automoteurs</w:t>
      </w:r>
      <w:bookmarkEnd w:id="226"/>
    </w:p>
    <w:p w:rsidR="001902B7" w:rsidRPr="000209EB" w:rsidRDefault="00252412" w:rsidP="001902B7">
      <w:pPr>
        <w:spacing w:before="120" w:after="120"/>
        <w:rPr>
          <w:lang w:val="fr-BE"/>
        </w:rPr>
      </w:pPr>
      <w:r>
        <w:rPr>
          <w:lang w:val="fr-BE"/>
        </w:rPr>
        <w:pict>
          <v:rect id="_x0000_i1052" style="width:0;height:1.5pt" o:hralign="center" o:hrstd="t" o:hr="t" fillcolor="#9f6070" stroked="f"/>
        </w:pict>
      </w:r>
    </w:p>
    <w:p w:rsidR="00121B23" w:rsidRPr="00A945C6" w:rsidRDefault="00121B23" w:rsidP="00141376">
      <w:pPr>
        <w:keepNext/>
        <w:spacing w:before="120" w:after="120"/>
        <w:ind w:right="-1"/>
        <w:outlineLvl w:val="3"/>
        <w:rPr>
          <w:rFonts w:ascii="Verdana" w:hAnsi="Verdana"/>
          <w:b/>
          <w:color w:val="000000"/>
          <w:sz w:val="20"/>
          <w:lang w:val="fr-BE"/>
        </w:rPr>
      </w:pPr>
      <w:r w:rsidRPr="00A945C6">
        <w:rPr>
          <w:rFonts w:ascii="Verdana" w:hAnsi="Verdana"/>
          <w:b/>
          <w:color w:val="000000"/>
          <w:sz w:val="20"/>
          <w:lang w:val="fr-BE"/>
        </w:rPr>
        <w:t>Preneur d’assurance</w:t>
      </w:r>
    </w:p>
    <w:p w:rsidR="00E7033A" w:rsidRPr="00A945C6" w:rsidRDefault="00E7033A" w:rsidP="00141376">
      <w:pPr>
        <w:spacing w:before="120" w:after="120"/>
        <w:rPr>
          <w:rFonts w:ascii="Verdana" w:hAnsi="Verdana"/>
          <w:sz w:val="20"/>
          <w:lang w:val="fr-BE"/>
        </w:rPr>
      </w:pPr>
      <w:r w:rsidRPr="00A945C6">
        <w:rPr>
          <w:rFonts w:ascii="Verdana" w:hAnsi="Verdana"/>
          <w:sz w:val="20"/>
          <w:lang w:val="fr-BE"/>
        </w:rPr>
        <w:t>Le</w:t>
      </w:r>
      <w:r w:rsidR="00822AB0">
        <w:rPr>
          <w:rFonts w:ascii="Verdana" w:hAnsi="Verdana"/>
          <w:sz w:val="20"/>
          <w:lang w:val="fr-BE"/>
        </w:rPr>
        <w:t xml:space="preserve"> pouvoir adjudicateur </w:t>
      </w:r>
      <w:r w:rsidRPr="00A945C6">
        <w:rPr>
          <w:rFonts w:ascii="Verdana" w:hAnsi="Verdana"/>
          <w:sz w:val="20"/>
          <w:lang w:val="fr-BE"/>
        </w:rPr>
        <w:t>agis</w:t>
      </w:r>
      <w:r w:rsidR="00822AB0">
        <w:rPr>
          <w:rFonts w:ascii="Verdana" w:hAnsi="Verdana"/>
          <w:sz w:val="20"/>
          <w:lang w:val="fr-BE"/>
        </w:rPr>
        <w:t>sant en qualité de propriétaire</w:t>
      </w:r>
      <w:r w:rsidRPr="00A945C6">
        <w:rPr>
          <w:rFonts w:ascii="Verdana" w:hAnsi="Verdana"/>
          <w:sz w:val="20"/>
          <w:lang w:val="fr-BE"/>
        </w:rPr>
        <w:t xml:space="preserve"> ou </w:t>
      </w:r>
      <w:r w:rsidR="00A14F2E">
        <w:rPr>
          <w:rFonts w:ascii="Verdana" w:hAnsi="Verdana"/>
          <w:sz w:val="20"/>
          <w:lang w:val="fr-BE"/>
        </w:rPr>
        <w:t xml:space="preserve">locataire de longue durée des </w:t>
      </w:r>
      <w:r w:rsidRPr="00A945C6">
        <w:rPr>
          <w:rFonts w:ascii="Verdana" w:hAnsi="Verdana"/>
          <w:sz w:val="20"/>
          <w:lang w:val="fr-BE"/>
        </w:rPr>
        <w:t>véhicules désignés.</w:t>
      </w:r>
    </w:p>
    <w:p w:rsidR="00121B23" w:rsidRPr="00A945C6" w:rsidRDefault="00121B23" w:rsidP="00141376">
      <w:pPr>
        <w:spacing w:before="120" w:after="120"/>
        <w:rPr>
          <w:rFonts w:ascii="Verdana" w:hAnsi="Verdana"/>
          <w:b/>
          <w:sz w:val="20"/>
          <w:lang w:val="fr-BE"/>
        </w:rPr>
      </w:pPr>
      <w:r w:rsidRPr="00A945C6">
        <w:rPr>
          <w:rFonts w:ascii="Verdana" w:hAnsi="Verdana"/>
          <w:b/>
          <w:sz w:val="20"/>
          <w:lang w:val="fr-BE"/>
        </w:rPr>
        <w:t>Risques à assurer et garanties à octroyer :</w:t>
      </w:r>
    </w:p>
    <w:p w:rsidR="00A1341E" w:rsidRPr="00A1341E" w:rsidRDefault="00A1341E" w:rsidP="00A1341E">
      <w:pPr>
        <w:rPr>
          <w:rFonts w:ascii="Verdana" w:hAnsi="Verdana"/>
          <w:sz w:val="20"/>
          <w:lang w:val="fr-BE"/>
        </w:rPr>
      </w:pPr>
      <w:r w:rsidRPr="00A1341E">
        <w:rPr>
          <w:rFonts w:ascii="Verdana" w:hAnsi="Verdana"/>
          <w:sz w:val="20"/>
          <w:lang w:val="fr-BE"/>
        </w:rPr>
        <w:t>L’assurance s’applique au parc automobile de chaque preneur d’assurance. Les garanties retenues sont indiquées le tableau en annexe.</w:t>
      </w:r>
    </w:p>
    <w:p w:rsidR="003F2F89" w:rsidRDefault="003F2F89" w:rsidP="00141376">
      <w:pPr>
        <w:keepLines w:val="0"/>
        <w:overflowPunct/>
        <w:autoSpaceDE/>
        <w:autoSpaceDN/>
        <w:adjustRightInd/>
        <w:spacing w:before="120" w:after="120"/>
        <w:jc w:val="left"/>
        <w:textAlignment w:val="auto"/>
        <w:rPr>
          <w:rFonts w:ascii="Verdana" w:hAnsi="Verdana" w:cs="Calibri"/>
          <w:b/>
          <w:bCs/>
          <w:color w:val="000000"/>
          <w:sz w:val="20"/>
        </w:rPr>
      </w:pPr>
      <w:r w:rsidRPr="003F2F89">
        <w:rPr>
          <w:rFonts w:ascii="Verdana" w:hAnsi="Verdana" w:cs="Calibri"/>
          <w:b/>
          <w:bCs/>
          <w:color w:val="000000"/>
          <w:sz w:val="20"/>
        </w:rPr>
        <w:t>Catégories de véhicule</w:t>
      </w:r>
    </w:p>
    <w:p w:rsidR="00A1341E" w:rsidRPr="00A1341E" w:rsidRDefault="00A1341E" w:rsidP="0046298D">
      <w:pPr>
        <w:numPr>
          <w:ilvl w:val="0"/>
          <w:numId w:val="39"/>
        </w:numPr>
        <w:rPr>
          <w:rFonts w:ascii="Verdana" w:hAnsi="Verdana"/>
          <w:sz w:val="22"/>
          <w:szCs w:val="22"/>
          <w:lang w:val="fr-BE" w:eastAsia="fr-FR" w:bidi="fr-FR"/>
        </w:rPr>
      </w:pPr>
      <w:r w:rsidRPr="00A1341E">
        <w:rPr>
          <w:rFonts w:ascii="Verdana" w:hAnsi="Verdana"/>
          <w:sz w:val="22"/>
          <w:szCs w:val="22"/>
          <w:lang w:val="fr-BE" w:eastAsia="fr-FR" w:bidi="fr-FR"/>
        </w:rPr>
        <w:t>Voitures (VP)</w:t>
      </w:r>
    </w:p>
    <w:p w:rsidR="00A1341E" w:rsidRPr="00A1341E" w:rsidRDefault="00A1341E" w:rsidP="0046298D">
      <w:pPr>
        <w:numPr>
          <w:ilvl w:val="0"/>
          <w:numId w:val="39"/>
        </w:numPr>
        <w:rPr>
          <w:rFonts w:ascii="Verdana" w:hAnsi="Verdana"/>
          <w:sz w:val="22"/>
          <w:szCs w:val="22"/>
          <w:lang w:val="fr-BE" w:eastAsia="fr-FR" w:bidi="fr-FR"/>
        </w:rPr>
      </w:pPr>
      <w:r w:rsidRPr="00A1341E">
        <w:rPr>
          <w:rFonts w:ascii="Verdana" w:hAnsi="Verdana"/>
          <w:sz w:val="22"/>
          <w:szCs w:val="22"/>
          <w:lang w:val="fr-BE" w:eastAsia="fr-FR" w:bidi="fr-FR"/>
        </w:rPr>
        <w:t>Camionnettes (CT)</w:t>
      </w:r>
    </w:p>
    <w:p w:rsidR="00A1341E" w:rsidRPr="00A1341E" w:rsidRDefault="00A1341E" w:rsidP="0046298D">
      <w:pPr>
        <w:numPr>
          <w:ilvl w:val="0"/>
          <w:numId w:val="39"/>
        </w:numPr>
        <w:rPr>
          <w:rFonts w:ascii="Verdana" w:hAnsi="Verdana"/>
          <w:sz w:val="22"/>
          <w:szCs w:val="22"/>
          <w:lang w:val="fr-BE" w:eastAsia="fr-FR" w:bidi="fr-FR"/>
        </w:rPr>
      </w:pPr>
      <w:r w:rsidRPr="00A1341E">
        <w:rPr>
          <w:rFonts w:ascii="Verdana" w:hAnsi="Verdana"/>
          <w:sz w:val="22"/>
          <w:szCs w:val="22"/>
          <w:lang w:val="fr-BE" w:eastAsia="fr-FR" w:bidi="fr-FR"/>
        </w:rPr>
        <w:t>Remorques (RQ)</w:t>
      </w:r>
    </w:p>
    <w:p w:rsidR="00A1341E" w:rsidRPr="00A1341E" w:rsidRDefault="00A1341E" w:rsidP="0046298D">
      <w:pPr>
        <w:numPr>
          <w:ilvl w:val="0"/>
          <w:numId w:val="39"/>
        </w:numPr>
        <w:rPr>
          <w:rFonts w:ascii="Verdana" w:hAnsi="Verdana"/>
          <w:sz w:val="22"/>
          <w:szCs w:val="22"/>
          <w:lang w:val="fr-BE" w:eastAsia="fr-FR" w:bidi="fr-FR"/>
        </w:rPr>
      </w:pPr>
      <w:r w:rsidRPr="00A1341E">
        <w:rPr>
          <w:rFonts w:ascii="Verdana" w:hAnsi="Verdana"/>
          <w:sz w:val="22"/>
          <w:szCs w:val="22"/>
          <w:lang w:val="fr-BE" w:eastAsia="fr-FR" w:bidi="fr-FR"/>
        </w:rPr>
        <w:t>Camions (CV)</w:t>
      </w:r>
    </w:p>
    <w:p w:rsidR="00A1341E" w:rsidRPr="00A1341E" w:rsidRDefault="00A1341E" w:rsidP="0046298D">
      <w:pPr>
        <w:numPr>
          <w:ilvl w:val="0"/>
          <w:numId w:val="39"/>
        </w:numPr>
        <w:rPr>
          <w:rFonts w:ascii="Verdana" w:hAnsi="Verdana"/>
          <w:sz w:val="22"/>
          <w:szCs w:val="22"/>
          <w:lang w:val="fr-BE" w:eastAsia="fr-FR" w:bidi="fr-FR"/>
        </w:rPr>
      </w:pPr>
      <w:r w:rsidRPr="00A1341E">
        <w:rPr>
          <w:rFonts w:ascii="Verdana" w:hAnsi="Verdana"/>
          <w:sz w:val="22"/>
          <w:szCs w:val="22"/>
          <w:lang w:val="fr-BE" w:eastAsia="fr-FR" w:bidi="fr-FR"/>
        </w:rPr>
        <w:t xml:space="preserve">Engins </w:t>
      </w:r>
      <w:proofErr w:type="gramStart"/>
      <w:r w:rsidRPr="00A1341E">
        <w:rPr>
          <w:rFonts w:ascii="Verdana" w:hAnsi="Verdana"/>
          <w:sz w:val="22"/>
          <w:szCs w:val="22"/>
          <w:lang w:val="fr-BE" w:eastAsia="fr-FR" w:bidi="fr-FR"/>
        </w:rPr>
        <w:t>agricoles  (</w:t>
      </w:r>
      <w:proofErr w:type="gramEnd"/>
      <w:r w:rsidRPr="00A1341E">
        <w:rPr>
          <w:rFonts w:ascii="Verdana" w:hAnsi="Verdana"/>
          <w:sz w:val="22"/>
          <w:szCs w:val="22"/>
          <w:lang w:val="fr-BE" w:eastAsia="fr-FR" w:bidi="fr-FR"/>
        </w:rPr>
        <w:t>TA)</w:t>
      </w:r>
    </w:p>
    <w:p w:rsidR="00A1341E" w:rsidRPr="00A1341E" w:rsidRDefault="00A1341E" w:rsidP="0046298D">
      <w:pPr>
        <w:numPr>
          <w:ilvl w:val="0"/>
          <w:numId w:val="39"/>
        </w:numPr>
        <w:rPr>
          <w:rFonts w:ascii="Verdana" w:hAnsi="Verdana"/>
          <w:sz w:val="22"/>
          <w:szCs w:val="22"/>
          <w:lang w:val="fr-BE" w:eastAsia="fr-FR" w:bidi="fr-FR"/>
        </w:rPr>
      </w:pPr>
      <w:r w:rsidRPr="00A1341E">
        <w:rPr>
          <w:rFonts w:ascii="Verdana" w:hAnsi="Verdana"/>
          <w:sz w:val="22"/>
          <w:szCs w:val="22"/>
          <w:lang w:val="fr-BE" w:eastAsia="fr-FR" w:bidi="fr-FR"/>
        </w:rPr>
        <w:t>Matériel Industriel (EC)</w:t>
      </w:r>
    </w:p>
    <w:p w:rsidR="00A1341E" w:rsidRDefault="00A1341E" w:rsidP="00A1341E">
      <w:pPr>
        <w:rPr>
          <w:rFonts w:ascii="Verdana" w:hAnsi="Verdana"/>
          <w:b/>
          <w:sz w:val="22"/>
          <w:szCs w:val="22"/>
          <w:lang w:val="fr-BE"/>
        </w:rPr>
      </w:pPr>
    </w:p>
    <w:p w:rsidR="00A1341E" w:rsidRDefault="00A1341E" w:rsidP="00A1341E">
      <w:pPr>
        <w:rPr>
          <w:rFonts w:ascii="Verdana" w:hAnsi="Verdana"/>
          <w:b/>
          <w:sz w:val="20"/>
          <w:lang w:val="fr-BE"/>
        </w:rPr>
      </w:pPr>
      <w:r w:rsidRPr="00A1341E">
        <w:rPr>
          <w:rFonts w:ascii="Verdana" w:hAnsi="Verdana"/>
          <w:b/>
          <w:sz w:val="22"/>
          <w:szCs w:val="22"/>
          <w:lang w:val="fr-BE"/>
        </w:rPr>
        <w:t>Garanties – franchises – critères supplémentaires</w:t>
      </w:r>
    </w:p>
    <w:p w:rsidR="00121B23" w:rsidRPr="00A945C6" w:rsidRDefault="00121B23" w:rsidP="00141376">
      <w:pPr>
        <w:spacing w:before="120" w:after="120"/>
        <w:rPr>
          <w:rFonts w:ascii="Verdana" w:hAnsi="Verdana"/>
          <w:sz w:val="20"/>
          <w:u w:val="single"/>
          <w:lang w:val="fr-BE"/>
        </w:rPr>
      </w:pPr>
      <w:r w:rsidRPr="00A945C6">
        <w:rPr>
          <w:rFonts w:ascii="Verdana" w:hAnsi="Verdana"/>
          <w:b/>
          <w:sz w:val="20"/>
          <w:lang w:val="fr-BE"/>
        </w:rPr>
        <w:t>Responsabilité civile</w:t>
      </w:r>
    </w:p>
    <w:p w:rsidR="00121B23" w:rsidRPr="00A945C6" w:rsidRDefault="00121B23" w:rsidP="00141376">
      <w:pPr>
        <w:spacing w:before="120" w:after="120"/>
        <w:rPr>
          <w:rFonts w:ascii="Verdana" w:hAnsi="Verdana"/>
          <w:sz w:val="20"/>
          <w:lang w:val="fr-BE"/>
        </w:rPr>
      </w:pPr>
      <w:r w:rsidRPr="00A945C6">
        <w:rPr>
          <w:rFonts w:ascii="Verdana" w:hAnsi="Verdana"/>
          <w:sz w:val="20"/>
          <w:lang w:val="fr-BE"/>
        </w:rPr>
        <w:t xml:space="preserve">La garantie Responsabilité civile est conforme aux dispositions </w:t>
      </w:r>
      <w:proofErr w:type="gramStart"/>
      <w:r w:rsidRPr="00A945C6">
        <w:rPr>
          <w:rFonts w:ascii="Verdana" w:hAnsi="Verdana"/>
          <w:sz w:val="20"/>
          <w:lang w:val="fr-BE"/>
        </w:rPr>
        <w:t>de la loi relatives</w:t>
      </w:r>
      <w:proofErr w:type="gramEnd"/>
      <w:r w:rsidRPr="00A945C6">
        <w:rPr>
          <w:rFonts w:ascii="Verdana" w:hAnsi="Verdana"/>
          <w:sz w:val="20"/>
          <w:lang w:val="fr-BE"/>
        </w:rPr>
        <w:t xml:space="preserve"> aux assurances obligatoires de la responsabilité en matière de véhicules automoteurs et au contrat type (annexe à l’A.R. du 14.12.1992).</w:t>
      </w:r>
    </w:p>
    <w:p w:rsidR="00121B23" w:rsidRPr="00A945C6" w:rsidRDefault="00121B23" w:rsidP="0046298D">
      <w:pPr>
        <w:numPr>
          <w:ilvl w:val="0"/>
          <w:numId w:val="47"/>
        </w:numPr>
        <w:spacing w:before="120" w:after="120"/>
        <w:ind w:left="284" w:hanging="284"/>
        <w:rPr>
          <w:rFonts w:ascii="Verdana" w:hAnsi="Verdana"/>
          <w:sz w:val="20"/>
          <w:lang w:val="fr-BE"/>
        </w:rPr>
      </w:pPr>
      <w:r w:rsidRPr="00A945C6">
        <w:rPr>
          <w:rFonts w:ascii="Verdana" w:hAnsi="Verdana"/>
          <w:sz w:val="20"/>
          <w:lang w:val="fr-BE"/>
        </w:rPr>
        <w:t>L’assureur prévoit un tarif fixe par type de véhicule quel que soit le nombre de KW.</w:t>
      </w:r>
    </w:p>
    <w:p w:rsidR="00121B23" w:rsidRPr="00A945C6" w:rsidRDefault="00121B23" w:rsidP="0046298D">
      <w:pPr>
        <w:numPr>
          <w:ilvl w:val="0"/>
          <w:numId w:val="47"/>
        </w:numPr>
        <w:spacing w:before="120" w:after="120"/>
        <w:ind w:left="284" w:hanging="284"/>
        <w:rPr>
          <w:rFonts w:ascii="Verdana" w:hAnsi="Verdana"/>
          <w:sz w:val="20"/>
          <w:lang w:val="fr-BE"/>
        </w:rPr>
      </w:pPr>
      <w:r w:rsidRPr="00A945C6">
        <w:rPr>
          <w:rFonts w:ascii="Verdana" w:hAnsi="Verdana"/>
          <w:sz w:val="20"/>
          <w:lang w:val="fr-BE"/>
        </w:rPr>
        <w:t xml:space="preserve">Les tarifs ne sont pas soumis aux degrés de BM. Quant aux remorques, la couverture doit s’appliquer à une remorque tant tractée qu’au repos. Les véhicules assurés doivent être considérés entre eux comme des tiers, c.-à-d. être pourvus de la clause “sistership”. Il n’est pas nécessaire d’indiquer le conducteur habituel par véhicule et la flotte n’est pas soumise au degré de BM. Les remorques ne dépassant pas 750 kg doivent être automatiquement assurées sans devoir être mentionnées.  </w:t>
      </w:r>
    </w:p>
    <w:p w:rsidR="00121B23" w:rsidRPr="00A945C6" w:rsidRDefault="00121B23" w:rsidP="00141376">
      <w:pPr>
        <w:spacing w:before="120" w:after="120"/>
        <w:rPr>
          <w:rFonts w:ascii="Verdana" w:hAnsi="Verdana"/>
          <w:b/>
          <w:sz w:val="20"/>
          <w:lang w:val="fr-BE"/>
        </w:rPr>
      </w:pPr>
      <w:r w:rsidRPr="00A945C6">
        <w:rPr>
          <w:rFonts w:ascii="Verdana" w:hAnsi="Verdana"/>
          <w:b/>
          <w:sz w:val="20"/>
          <w:lang w:val="fr-BE"/>
        </w:rPr>
        <w:t xml:space="preserve">Protection juridique </w:t>
      </w:r>
    </w:p>
    <w:p w:rsidR="00121B23" w:rsidRPr="00A945C6" w:rsidRDefault="00121B23" w:rsidP="00141376">
      <w:pPr>
        <w:spacing w:before="120" w:after="120"/>
        <w:rPr>
          <w:rFonts w:ascii="Verdana" w:hAnsi="Verdana" w:cs="Arial"/>
          <w:sz w:val="20"/>
          <w:lang w:val="fr-BE"/>
        </w:rPr>
      </w:pPr>
      <w:r w:rsidRPr="00A945C6">
        <w:rPr>
          <w:rFonts w:ascii="Verdana" w:hAnsi="Verdana" w:cs="Arial"/>
          <w:sz w:val="20"/>
          <w:lang w:val="fr-BE"/>
        </w:rPr>
        <w:t xml:space="preserve">La garantie Protection Juridique est assurée conformément à l’arrêté royal du 12 octobre 1990 relatif à l’assurance protection juridique. </w:t>
      </w:r>
    </w:p>
    <w:p w:rsidR="00121B23" w:rsidRPr="00A945C6" w:rsidRDefault="00121B23" w:rsidP="00141376">
      <w:pPr>
        <w:spacing w:before="120" w:after="120"/>
        <w:rPr>
          <w:rFonts w:ascii="Verdana" w:hAnsi="Verdana" w:cs="Arial"/>
          <w:sz w:val="20"/>
          <w:lang w:val="fr-BE"/>
        </w:rPr>
      </w:pPr>
      <w:r w:rsidRPr="00A945C6">
        <w:rPr>
          <w:rFonts w:ascii="Verdana" w:hAnsi="Verdana" w:cs="Arial"/>
          <w:sz w:val="20"/>
          <w:lang w:val="fr-BE"/>
        </w:rPr>
        <w:lastRenderedPageBreak/>
        <w:t>La garantie doit comporter au moins les couvertures suivantes :</w:t>
      </w:r>
    </w:p>
    <w:p w:rsidR="00121B23" w:rsidRPr="00A945C6" w:rsidRDefault="00121B23" w:rsidP="0046298D">
      <w:pPr>
        <w:numPr>
          <w:ilvl w:val="0"/>
          <w:numId w:val="48"/>
        </w:numPr>
        <w:spacing w:before="120" w:after="120"/>
        <w:ind w:left="284" w:hanging="284"/>
        <w:rPr>
          <w:rFonts w:ascii="Verdana" w:hAnsi="Verdana" w:cs="Arial"/>
          <w:sz w:val="20"/>
          <w:lang w:val="fr-BE"/>
        </w:rPr>
      </w:pPr>
      <w:r w:rsidRPr="00A945C6">
        <w:rPr>
          <w:rFonts w:ascii="Verdana" w:hAnsi="Verdana" w:cs="Arial"/>
          <w:sz w:val="20"/>
          <w:lang w:val="fr-BE"/>
        </w:rPr>
        <w:t>La défense pénale en cas de poursuite des assurés pour des délits commis à l’encontre des lois et règlements relative à la police de la circulation routière.</w:t>
      </w:r>
    </w:p>
    <w:p w:rsidR="00121B23" w:rsidRPr="00A945C6" w:rsidRDefault="00121B23" w:rsidP="0046298D">
      <w:pPr>
        <w:numPr>
          <w:ilvl w:val="0"/>
          <w:numId w:val="48"/>
        </w:numPr>
        <w:spacing w:before="120" w:after="120"/>
        <w:ind w:left="284" w:hanging="284"/>
        <w:rPr>
          <w:rFonts w:ascii="Verdana" w:hAnsi="Verdana" w:cs="Arial"/>
          <w:sz w:val="20"/>
          <w:lang w:val="fr-BE"/>
        </w:rPr>
      </w:pPr>
      <w:r w:rsidRPr="00A945C6">
        <w:rPr>
          <w:rFonts w:ascii="Verdana" w:hAnsi="Verdana" w:cs="Arial"/>
          <w:sz w:val="20"/>
          <w:lang w:val="fr-BE"/>
        </w:rPr>
        <w:t xml:space="preserve"> Recours civil pour tous les dommages subis par un assuré lors de l’utilisation d’un véhicule assuré.</w:t>
      </w:r>
    </w:p>
    <w:p w:rsidR="00121B23" w:rsidRPr="00A945C6" w:rsidRDefault="00121B23" w:rsidP="0046298D">
      <w:pPr>
        <w:numPr>
          <w:ilvl w:val="0"/>
          <w:numId w:val="48"/>
        </w:numPr>
        <w:spacing w:before="120" w:after="120"/>
        <w:ind w:left="284" w:hanging="284"/>
        <w:rPr>
          <w:rFonts w:ascii="Verdana" w:hAnsi="Verdana" w:cs="Arial"/>
          <w:bCs/>
          <w:color w:val="000000"/>
          <w:sz w:val="20"/>
          <w:lang w:val="fr-BE"/>
        </w:rPr>
      </w:pPr>
      <w:r w:rsidRPr="00A945C6">
        <w:rPr>
          <w:rFonts w:ascii="Verdana" w:hAnsi="Verdana" w:cs="Arial"/>
          <w:sz w:val="20"/>
          <w:lang w:val="fr-BE"/>
        </w:rPr>
        <w:t xml:space="preserve">Prestations assurées : à concurrence de maximum </w:t>
      </w:r>
      <w:r w:rsidR="00D83B39" w:rsidRPr="00A945C6">
        <w:rPr>
          <w:rFonts w:ascii="Verdana" w:hAnsi="Verdana" w:cs="Arial"/>
          <w:sz w:val="20"/>
          <w:lang w:val="fr-BE"/>
        </w:rPr>
        <w:t>5</w:t>
      </w:r>
      <w:r w:rsidR="00905CF4" w:rsidRPr="00A945C6">
        <w:rPr>
          <w:rFonts w:ascii="Verdana" w:hAnsi="Verdana" w:cs="Arial"/>
          <w:sz w:val="20"/>
          <w:lang w:val="fr-BE"/>
        </w:rPr>
        <w:t>0.000</w:t>
      </w:r>
      <w:r w:rsidRPr="00A945C6">
        <w:rPr>
          <w:rFonts w:ascii="Verdana" w:hAnsi="Verdana" w:cs="Arial"/>
          <w:sz w:val="20"/>
          <w:lang w:val="fr-BE"/>
        </w:rPr>
        <w:t xml:space="preserve"> euros par sinistre, tous les frais d’enquête et tous les honoraires des experts, avocats ainsi que les frais de procédure à charge des assurés.</w:t>
      </w:r>
    </w:p>
    <w:p w:rsidR="00121B23" w:rsidRPr="00A945C6" w:rsidRDefault="00121B23" w:rsidP="00141376">
      <w:pPr>
        <w:spacing w:before="120" w:after="120"/>
        <w:rPr>
          <w:rFonts w:ascii="Verdana" w:hAnsi="Verdana"/>
          <w:sz w:val="20"/>
          <w:u w:val="single"/>
          <w:lang w:val="fr-BE"/>
        </w:rPr>
      </w:pPr>
      <w:r w:rsidRPr="00A945C6">
        <w:rPr>
          <w:rFonts w:ascii="Verdana" w:hAnsi="Verdana"/>
          <w:b/>
          <w:sz w:val="20"/>
          <w:lang w:val="fr-BE"/>
        </w:rPr>
        <w:t>Omnium</w:t>
      </w:r>
    </w:p>
    <w:p w:rsidR="00A14F2E" w:rsidRDefault="00121B23" w:rsidP="003F2F89">
      <w:pPr>
        <w:tabs>
          <w:tab w:val="left" w:pos="284"/>
        </w:tabs>
        <w:spacing w:before="120" w:after="120"/>
        <w:jc w:val="left"/>
        <w:rPr>
          <w:rFonts w:ascii="Verdana" w:hAnsi="Verdana"/>
          <w:b/>
          <w:sz w:val="20"/>
          <w:lang w:val="fr-BE"/>
        </w:rPr>
      </w:pPr>
      <w:r w:rsidRPr="00A945C6">
        <w:rPr>
          <w:rFonts w:ascii="Verdana" w:hAnsi="Verdana"/>
          <w:b/>
          <w:sz w:val="20"/>
          <w:lang w:val="fr-BE"/>
        </w:rPr>
        <w:t>A)</w:t>
      </w:r>
      <w:r w:rsidR="003F2F89">
        <w:rPr>
          <w:rFonts w:ascii="Verdana" w:hAnsi="Verdana"/>
          <w:b/>
          <w:sz w:val="20"/>
          <w:lang w:val="fr-BE"/>
        </w:rPr>
        <w:tab/>
      </w:r>
      <w:r w:rsidRPr="00A945C6">
        <w:rPr>
          <w:rFonts w:ascii="Verdana" w:hAnsi="Verdana"/>
          <w:b/>
          <w:sz w:val="20"/>
          <w:lang w:val="fr-BE"/>
        </w:rPr>
        <w:t>Omnium complète</w:t>
      </w:r>
      <w:r w:rsidRPr="00A945C6" w:rsidDel="00B3472F">
        <w:rPr>
          <w:rFonts w:ascii="Verdana" w:hAnsi="Verdana"/>
          <w:b/>
          <w:sz w:val="20"/>
          <w:lang w:val="fr-BE"/>
        </w:rPr>
        <w:t xml:space="preserve"> </w:t>
      </w:r>
    </w:p>
    <w:p w:rsidR="00121B23" w:rsidRPr="00A945C6" w:rsidRDefault="00121B23" w:rsidP="003F2F89">
      <w:pPr>
        <w:spacing w:before="120" w:after="120"/>
        <w:ind w:left="284"/>
        <w:jc w:val="left"/>
        <w:rPr>
          <w:rFonts w:ascii="Verdana" w:hAnsi="Verdana"/>
          <w:sz w:val="20"/>
          <w:lang w:val="fr-BE"/>
        </w:rPr>
      </w:pPr>
      <w:r w:rsidRPr="00A945C6">
        <w:rPr>
          <w:rFonts w:ascii="Verdana" w:hAnsi="Verdana"/>
          <w:sz w:val="20"/>
          <w:lang w:val="fr-BE"/>
        </w:rPr>
        <w:t xml:space="preserve">Cette garantie couvre les cas suivants : </w:t>
      </w:r>
    </w:p>
    <w:p w:rsidR="00121B23" w:rsidRPr="00A945C6" w:rsidRDefault="00121B23" w:rsidP="0046298D">
      <w:pPr>
        <w:keepLines w:val="0"/>
        <w:numPr>
          <w:ilvl w:val="0"/>
          <w:numId w:val="51"/>
        </w:numPr>
        <w:overflowPunct/>
        <w:autoSpaceDE/>
        <w:autoSpaceDN/>
        <w:adjustRightInd/>
        <w:spacing w:before="120" w:after="120"/>
        <w:ind w:left="567" w:hanging="284"/>
        <w:jc w:val="left"/>
        <w:textAlignment w:val="auto"/>
        <w:rPr>
          <w:rFonts w:ascii="Verdana" w:hAnsi="Verdana"/>
          <w:sz w:val="20"/>
          <w:lang w:val="fr-BE"/>
        </w:rPr>
      </w:pPr>
      <w:r w:rsidRPr="00A945C6">
        <w:rPr>
          <w:rFonts w:ascii="Verdana" w:hAnsi="Verdana"/>
          <w:sz w:val="20"/>
          <w:lang w:val="fr-BE"/>
        </w:rPr>
        <w:t>Incendie</w:t>
      </w:r>
    </w:p>
    <w:p w:rsidR="00121B23" w:rsidRPr="00A945C6" w:rsidRDefault="00121B23" w:rsidP="0046298D">
      <w:pPr>
        <w:keepLines w:val="0"/>
        <w:numPr>
          <w:ilvl w:val="0"/>
          <w:numId w:val="51"/>
        </w:numPr>
        <w:overflowPunct/>
        <w:autoSpaceDE/>
        <w:autoSpaceDN/>
        <w:adjustRightInd/>
        <w:spacing w:before="120" w:after="120"/>
        <w:ind w:left="567" w:hanging="284"/>
        <w:jc w:val="left"/>
        <w:textAlignment w:val="auto"/>
        <w:rPr>
          <w:rFonts w:ascii="Verdana" w:hAnsi="Verdana"/>
          <w:sz w:val="20"/>
          <w:lang w:val="fr-BE"/>
        </w:rPr>
      </w:pPr>
      <w:r w:rsidRPr="00A945C6">
        <w:rPr>
          <w:rFonts w:ascii="Verdana" w:hAnsi="Verdana"/>
          <w:sz w:val="20"/>
          <w:lang w:val="fr-BE"/>
        </w:rPr>
        <w:t>Vol</w:t>
      </w:r>
    </w:p>
    <w:p w:rsidR="00121B23" w:rsidRPr="00A945C6" w:rsidRDefault="00121B23" w:rsidP="0046298D">
      <w:pPr>
        <w:keepLines w:val="0"/>
        <w:numPr>
          <w:ilvl w:val="0"/>
          <w:numId w:val="51"/>
        </w:numPr>
        <w:overflowPunct/>
        <w:autoSpaceDE/>
        <w:autoSpaceDN/>
        <w:adjustRightInd/>
        <w:spacing w:before="120" w:after="120"/>
        <w:ind w:left="567" w:hanging="284"/>
        <w:jc w:val="left"/>
        <w:textAlignment w:val="auto"/>
        <w:rPr>
          <w:rFonts w:ascii="Verdana" w:hAnsi="Verdana"/>
          <w:sz w:val="20"/>
          <w:lang w:val="fr-BE"/>
        </w:rPr>
      </w:pPr>
      <w:r w:rsidRPr="00A945C6">
        <w:rPr>
          <w:rFonts w:ascii="Verdana" w:hAnsi="Verdana"/>
          <w:sz w:val="20"/>
          <w:lang w:val="fr-BE"/>
        </w:rPr>
        <w:t>Dommages matériels</w:t>
      </w:r>
    </w:p>
    <w:p w:rsidR="00121B23" w:rsidRPr="00A945C6" w:rsidRDefault="00121B23" w:rsidP="0046298D">
      <w:pPr>
        <w:keepLines w:val="0"/>
        <w:numPr>
          <w:ilvl w:val="0"/>
          <w:numId w:val="51"/>
        </w:numPr>
        <w:overflowPunct/>
        <w:autoSpaceDE/>
        <w:autoSpaceDN/>
        <w:adjustRightInd/>
        <w:spacing w:before="120" w:after="120"/>
        <w:ind w:left="567" w:hanging="284"/>
        <w:jc w:val="left"/>
        <w:textAlignment w:val="auto"/>
        <w:rPr>
          <w:rFonts w:ascii="Verdana" w:hAnsi="Verdana"/>
          <w:sz w:val="20"/>
          <w:lang w:val="fr-BE"/>
        </w:rPr>
      </w:pPr>
      <w:r w:rsidRPr="00A945C6">
        <w:rPr>
          <w:rFonts w:ascii="Verdana" w:hAnsi="Verdana"/>
          <w:sz w:val="20"/>
          <w:lang w:val="fr-BE"/>
        </w:rPr>
        <w:t>Vandalisme</w:t>
      </w:r>
    </w:p>
    <w:p w:rsidR="00121B23" w:rsidRPr="00A945C6" w:rsidRDefault="00121B23" w:rsidP="0046298D">
      <w:pPr>
        <w:keepLines w:val="0"/>
        <w:numPr>
          <w:ilvl w:val="0"/>
          <w:numId w:val="51"/>
        </w:numPr>
        <w:overflowPunct/>
        <w:autoSpaceDE/>
        <w:autoSpaceDN/>
        <w:adjustRightInd/>
        <w:spacing w:before="120" w:after="120"/>
        <w:ind w:left="567" w:hanging="284"/>
        <w:jc w:val="left"/>
        <w:textAlignment w:val="auto"/>
        <w:rPr>
          <w:rFonts w:ascii="Verdana" w:hAnsi="Verdana"/>
          <w:sz w:val="20"/>
          <w:lang w:val="fr-BE"/>
        </w:rPr>
      </w:pPr>
      <w:r w:rsidRPr="00A945C6">
        <w:rPr>
          <w:rFonts w:ascii="Verdana" w:hAnsi="Verdana"/>
          <w:sz w:val="20"/>
          <w:lang w:val="fr-BE"/>
        </w:rPr>
        <w:t>Bris de vitres</w:t>
      </w:r>
    </w:p>
    <w:p w:rsidR="00121B23" w:rsidRPr="00A945C6" w:rsidRDefault="00121B23" w:rsidP="0046298D">
      <w:pPr>
        <w:keepLines w:val="0"/>
        <w:numPr>
          <w:ilvl w:val="0"/>
          <w:numId w:val="51"/>
        </w:numPr>
        <w:overflowPunct/>
        <w:autoSpaceDE/>
        <w:autoSpaceDN/>
        <w:adjustRightInd/>
        <w:spacing w:before="120" w:after="120"/>
        <w:ind w:left="567" w:hanging="284"/>
        <w:jc w:val="left"/>
        <w:textAlignment w:val="auto"/>
        <w:rPr>
          <w:rFonts w:ascii="Verdana" w:hAnsi="Verdana"/>
          <w:sz w:val="20"/>
          <w:lang w:val="fr-BE"/>
        </w:rPr>
      </w:pPr>
      <w:r w:rsidRPr="00A945C6">
        <w:rPr>
          <w:rFonts w:ascii="Verdana" w:hAnsi="Verdana"/>
          <w:sz w:val="20"/>
          <w:lang w:val="fr-BE"/>
        </w:rPr>
        <w:t>Forces de la nature</w:t>
      </w:r>
    </w:p>
    <w:p w:rsidR="00121B23" w:rsidRPr="00A945C6" w:rsidRDefault="00121B23" w:rsidP="0046298D">
      <w:pPr>
        <w:keepLines w:val="0"/>
        <w:numPr>
          <w:ilvl w:val="0"/>
          <w:numId w:val="51"/>
        </w:numPr>
        <w:overflowPunct/>
        <w:autoSpaceDE/>
        <w:autoSpaceDN/>
        <w:adjustRightInd/>
        <w:spacing w:before="120" w:after="120"/>
        <w:ind w:left="567" w:hanging="284"/>
        <w:jc w:val="left"/>
        <w:textAlignment w:val="auto"/>
        <w:rPr>
          <w:rFonts w:ascii="Verdana" w:hAnsi="Verdana"/>
          <w:sz w:val="20"/>
          <w:lang w:val="fr-BE"/>
        </w:rPr>
      </w:pPr>
      <w:r w:rsidRPr="00A945C6">
        <w:rPr>
          <w:rFonts w:ascii="Verdana" w:hAnsi="Verdana"/>
          <w:sz w:val="20"/>
          <w:lang w:val="fr-BE"/>
        </w:rPr>
        <w:t>Heurt d’animaux</w:t>
      </w:r>
    </w:p>
    <w:p w:rsidR="00121B23" w:rsidRPr="00A945C6" w:rsidRDefault="00121B23" w:rsidP="003F2F89">
      <w:pPr>
        <w:spacing w:before="120" w:after="120"/>
        <w:ind w:left="284"/>
        <w:rPr>
          <w:rFonts w:ascii="Verdana" w:hAnsi="Verdana"/>
          <w:sz w:val="20"/>
          <w:lang w:val="fr-BE"/>
        </w:rPr>
      </w:pPr>
      <w:r w:rsidRPr="00A945C6">
        <w:rPr>
          <w:rFonts w:ascii="Verdana" w:hAnsi="Verdana"/>
          <w:b/>
          <w:sz w:val="20"/>
          <w:lang w:val="fr-BE"/>
        </w:rPr>
        <w:t>Une franchise</w:t>
      </w:r>
      <w:r w:rsidRPr="00A945C6">
        <w:rPr>
          <w:rFonts w:ascii="Verdana" w:hAnsi="Verdana"/>
          <w:sz w:val="20"/>
          <w:lang w:val="fr-BE"/>
        </w:rPr>
        <w:t xml:space="preserve"> de 2,5 % de la valeur assurée (= prix catalogue) est prévue uniquement en cas de dommages matériels (en tort ou sans partie adverse connue) et de vandalisme. </w:t>
      </w:r>
    </w:p>
    <w:p w:rsidR="00121B23" w:rsidRPr="00A945C6" w:rsidRDefault="00121B23" w:rsidP="003F2F89">
      <w:pPr>
        <w:spacing w:before="120" w:after="120"/>
        <w:ind w:left="284"/>
        <w:jc w:val="left"/>
        <w:rPr>
          <w:rFonts w:ascii="Verdana" w:hAnsi="Verdana"/>
          <w:sz w:val="20"/>
          <w:lang w:val="fr-BE"/>
        </w:rPr>
      </w:pPr>
      <w:r w:rsidRPr="00A945C6">
        <w:rPr>
          <w:rFonts w:ascii="Verdana" w:hAnsi="Verdana"/>
          <w:sz w:val="20"/>
          <w:lang w:val="fr-BE"/>
        </w:rPr>
        <w:t>Système d’indemnisation : Valeur agréée (pour les voitures et les camionnettes) : 0 % pendant les 6 premiers mois, 1 % à partir du 7</w:t>
      </w:r>
      <w:r w:rsidRPr="003F2F89">
        <w:rPr>
          <w:rFonts w:ascii="Verdana" w:hAnsi="Verdana"/>
          <w:sz w:val="20"/>
          <w:lang w:val="fr-BE"/>
        </w:rPr>
        <w:t>e</w:t>
      </w:r>
      <w:r w:rsidRPr="00A945C6">
        <w:rPr>
          <w:rFonts w:ascii="Verdana" w:hAnsi="Verdana"/>
          <w:sz w:val="20"/>
          <w:lang w:val="fr-BE"/>
        </w:rPr>
        <w:t xml:space="preserve"> mois, 0,75 à partir du 49</w:t>
      </w:r>
      <w:r w:rsidRPr="003F2F89">
        <w:rPr>
          <w:rFonts w:ascii="Verdana" w:hAnsi="Verdana"/>
          <w:sz w:val="20"/>
          <w:lang w:val="fr-BE"/>
        </w:rPr>
        <w:t>e</w:t>
      </w:r>
      <w:r w:rsidRPr="00A945C6">
        <w:rPr>
          <w:rFonts w:ascii="Verdana" w:hAnsi="Verdana"/>
          <w:sz w:val="20"/>
          <w:lang w:val="fr-BE"/>
        </w:rPr>
        <w:t xml:space="preserve"> mois, après 60 mois : valeur réelle.</w:t>
      </w:r>
    </w:p>
    <w:p w:rsidR="00A14F2E" w:rsidRDefault="00121B23" w:rsidP="003F2F89">
      <w:pPr>
        <w:spacing w:before="120" w:after="120"/>
        <w:ind w:left="284"/>
        <w:jc w:val="left"/>
        <w:rPr>
          <w:rFonts w:ascii="Verdana" w:hAnsi="Verdana"/>
          <w:sz w:val="20"/>
          <w:lang w:val="fr-BE"/>
        </w:rPr>
      </w:pPr>
      <w:r w:rsidRPr="00A945C6">
        <w:rPr>
          <w:rFonts w:ascii="Verdana" w:hAnsi="Verdana"/>
          <w:sz w:val="20"/>
          <w:lang w:val="fr-BE"/>
        </w:rPr>
        <w:t>La garantie doit prévoir le remboursement de la TMC à concurrence de la TMC qui serait due si, à la date du sinistre, un même véhicule avec les mêmes caractéristiques et le même âge que le véhicule assuré était mis en circulation.</w:t>
      </w:r>
      <w:r w:rsidRPr="00A945C6" w:rsidDel="00AB5DF4">
        <w:rPr>
          <w:rFonts w:ascii="Verdana" w:hAnsi="Verdana"/>
          <w:sz w:val="20"/>
          <w:lang w:val="fr-BE"/>
        </w:rPr>
        <w:t xml:space="preserve"> </w:t>
      </w:r>
    </w:p>
    <w:p w:rsidR="00A14F2E" w:rsidRDefault="00121B23" w:rsidP="003F2F89">
      <w:pPr>
        <w:spacing w:before="120" w:after="120"/>
        <w:jc w:val="left"/>
        <w:rPr>
          <w:rFonts w:ascii="Verdana" w:hAnsi="Verdana"/>
          <w:b/>
          <w:sz w:val="20"/>
          <w:lang w:val="fr-BE"/>
        </w:rPr>
      </w:pPr>
      <w:r w:rsidRPr="00A945C6">
        <w:rPr>
          <w:rFonts w:ascii="Verdana" w:hAnsi="Verdana"/>
          <w:b/>
          <w:sz w:val="20"/>
          <w:lang w:val="fr-BE"/>
        </w:rPr>
        <w:t>B) Omnium partielle</w:t>
      </w:r>
      <w:r w:rsidRPr="00A945C6" w:rsidDel="00AB5DF4">
        <w:rPr>
          <w:rFonts w:ascii="Verdana" w:hAnsi="Verdana"/>
          <w:b/>
          <w:sz w:val="20"/>
          <w:lang w:val="fr-BE"/>
        </w:rPr>
        <w:t xml:space="preserve"> </w:t>
      </w:r>
    </w:p>
    <w:p w:rsidR="00121B23" w:rsidRPr="00A945C6" w:rsidRDefault="00121B23" w:rsidP="003F2F89">
      <w:pPr>
        <w:spacing w:before="120" w:after="120"/>
        <w:ind w:left="284"/>
        <w:jc w:val="left"/>
        <w:rPr>
          <w:rFonts w:ascii="Verdana" w:hAnsi="Verdana"/>
          <w:sz w:val="20"/>
          <w:lang w:val="fr-BE"/>
        </w:rPr>
      </w:pPr>
      <w:r w:rsidRPr="00A945C6">
        <w:rPr>
          <w:rFonts w:ascii="Verdana" w:hAnsi="Verdana"/>
          <w:sz w:val="20"/>
          <w:lang w:val="fr-BE"/>
        </w:rPr>
        <w:t xml:space="preserve">Cette garantie couvre les cas suivants : </w:t>
      </w:r>
    </w:p>
    <w:p w:rsidR="00121B23" w:rsidRPr="00A945C6" w:rsidRDefault="00121B23" w:rsidP="0046298D">
      <w:pPr>
        <w:keepLines w:val="0"/>
        <w:numPr>
          <w:ilvl w:val="0"/>
          <w:numId w:val="50"/>
        </w:numPr>
        <w:overflowPunct/>
        <w:autoSpaceDE/>
        <w:autoSpaceDN/>
        <w:adjustRightInd/>
        <w:spacing w:before="120" w:after="120"/>
        <w:ind w:left="567" w:hanging="283"/>
        <w:jc w:val="left"/>
        <w:textAlignment w:val="auto"/>
        <w:rPr>
          <w:rFonts w:ascii="Verdana" w:hAnsi="Verdana"/>
          <w:sz w:val="20"/>
          <w:lang w:val="fr-BE"/>
        </w:rPr>
      </w:pPr>
      <w:r w:rsidRPr="00A945C6">
        <w:rPr>
          <w:rFonts w:ascii="Verdana" w:hAnsi="Verdana"/>
          <w:sz w:val="20"/>
          <w:lang w:val="fr-BE"/>
        </w:rPr>
        <w:t>Incendie</w:t>
      </w:r>
    </w:p>
    <w:p w:rsidR="00121B23" w:rsidRPr="00A945C6" w:rsidRDefault="00121B23" w:rsidP="0046298D">
      <w:pPr>
        <w:keepLines w:val="0"/>
        <w:numPr>
          <w:ilvl w:val="0"/>
          <w:numId w:val="50"/>
        </w:numPr>
        <w:overflowPunct/>
        <w:autoSpaceDE/>
        <w:autoSpaceDN/>
        <w:adjustRightInd/>
        <w:spacing w:before="120" w:after="120"/>
        <w:ind w:left="567" w:hanging="283"/>
        <w:jc w:val="left"/>
        <w:textAlignment w:val="auto"/>
        <w:rPr>
          <w:rFonts w:ascii="Verdana" w:hAnsi="Verdana"/>
          <w:sz w:val="20"/>
          <w:lang w:val="fr-BE"/>
        </w:rPr>
      </w:pPr>
      <w:r w:rsidRPr="00A945C6">
        <w:rPr>
          <w:rFonts w:ascii="Verdana" w:hAnsi="Verdana"/>
          <w:sz w:val="20"/>
          <w:lang w:val="fr-BE"/>
        </w:rPr>
        <w:t>Vol</w:t>
      </w:r>
    </w:p>
    <w:p w:rsidR="00121B23" w:rsidRPr="00A945C6" w:rsidRDefault="00121B23" w:rsidP="0046298D">
      <w:pPr>
        <w:keepLines w:val="0"/>
        <w:numPr>
          <w:ilvl w:val="0"/>
          <w:numId w:val="50"/>
        </w:numPr>
        <w:overflowPunct/>
        <w:autoSpaceDE/>
        <w:autoSpaceDN/>
        <w:adjustRightInd/>
        <w:spacing w:before="120" w:after="120"/>
        <w:ind w:left="567" w:hanging="283"/>
        <w:jc w:val="left"/>
        <w:textAlignment w:val="auto"/>
        <w:rPr>
          <w:rFonts w:ascii="Verdana" w:hAnsi="Verdana"/>
          <w:sz w:val="20"/>
          <w:lang w:val="fr-BE"/>
        </w:rPr>
      </w:pPr>
      <w:r w:rsidRPr="00A945C6">
        <w:rPr>
          <w:rFonts w:ascii="Verdana" w:hAnsi="Verdana"/>
          <w:sz w:val="20"/>
          <w:lang w:val="fr-BE"/>
        </w:rPr>
        <w:t>Bris de vitres</w:t>
      </w:r>
    </w:p>
    <w:p w:rsidR="00121B23" w:rsidRPr="00A945C6" w:rsidRDefault="00121B23" w:rsidP="0046298D">
      <w:pPr>
        <w:keepLines w:val="0"/>
        <w:numPr>
          <w:ilvl w:val="0"/>
          <w:numId w:val="50"/>
        </w:numPr>
        <w:overflowPunct/>
        <w:autoSpaceDE/>
        <w:autoSpaceDN/>
        <w:adjustRightInd/>
        <w:spacing w:before="120" w:after="120"/>
        <w:ind w:left="567" w:hanging="283"/>
        <w:jc w:val="left"/>
        <w:textAlignment w:val="auto"/>
        <w:rPr>
          <w:rFonts w:ascii="Verdana" w:hAnsi="Verdana"/>
          <w:sz w:val="20"/>
          <w:lang w:val="fr-BE"/>
        </w:rPr>
      </w:pPr>
      <w:r w:rsidRPr="00A945C6">
        <w:rPr>
          <w:rFonts w:ascii="Verdana" w:hAnsi="Verdana"/>
          <w:sz w:val="20"/>
          <w:lang w:val="fr-BE"/>
        </w:rPr>
        <w:t>Forces de la nature</w:t>
      </w:r>
    </w:p>
    <w:p w:rsidR="00121B23" w:rsidRPr="00A945C6" w:rsidRDefault="00121B23" w:rsidP="0046298D">
      <w:pPr>
        <w:keepLines w:val="0"/>
        <w:numPr>
          <w:ilvl w:val="0"/>
          <w:numId w:val="50"/>
        </w:numPr>
        <w:overflowPunct/>
        <w:autoSpaceDE/>
        <w:autoSpaceDN/>
        <w:adjustRightInd/>
        <w:spacing w:before="120" w:after="120"/>
        <w:ind w:left="567" w:hanging="283"/>
        <w:jc w:val="left"/>
        <w:textAlignment w:val="auto"/>
        <w:rPr>
          <w:rFonts w:ascii="Verdana" w:hAnsi="Verdana"/>
          <w:sz w:val="20"/>
          <w:lang w:val="fr-BE"/>
        </w:rPr>
      </w:pPr>
      <w:r w:rsidRPr="00A945C6">
        <w:rPr>
          <w:rFonts w:ascii="Verdana" w:hAnsi="Verdana"/>
          <w:sz w:val="20"/>
          <w:lang w:val="fr-BE"/>
        </w:rPr>
        <w:t>Heurt d’animaux</w:t>
      </w:r>
    </w:p>
    <w:p w:rsidR="00A14F2E" w:rsidRDefault="00121B23" w:rsidP="003F2F89">
      <w:pPr>
        <w:spacing w:before="120" w:after="120"/>
        <w:ind w:left="284"/>
        <w:jc w:val="left"/>
        <w:rPr>
          <w:rFonts w:ascii="Verdana" w:hAnsi="Verdana"/>
          <w:sz w:val="20"/>
          <w:lang w:val="fr-BE"/>
        </w:rPr>
      </w:pPr>
      <w:r w:rsidRPr="00A945C6">
        <w:rPr>
          <w:rFonts w:ascii="Verdana" w:hAnsi="Verdana"/>
          <w:sz w:val="20"/>
          <w:lang w:val="fr-BE"/>
        </w:rPr>
        <w:t>Système d’indemnisation : Valeur agréée (pour les voitures et les camionnettes) : 0 % pendant les 6 premiers mois, 1 % à partir du 7</w:t>
      </w:r>
      <w:r w:rsidRPr="00A945C6">
        <w:rPr>
          <w:rFonts w:ascii="Verdana" w:hAnsi="Verdana"/>
          <w:sz w:val="20"/>
          <w:vertAlign w:val="superscript"/>
          <w:lang w:val="fr-BE"/>
        </w:rPr>
        <w:t>e</w:t>
      </w:r>
      <w:r w:rsidRPr="00A945C6">
        <w:rPr>
          <w:rFonts w:ascii="Verdana" w:hAnsi="Verdana"/>
          <w:sz w:val="20"/>
          <w:lang w:val="fr-BE"/>
        </w:rPr>
        <w:t xml:space="preserve"> mois, 0,75 à partir du 49</w:t>
      </w:r>
      <w:r w:rsidRPr="00A945C6">
        <w:rPr>
          <w:rFonts w:ascii="Verdana" w:hAnsi="Verdana"/>
          <w:sz w:val="20"/>
          <w:vertAlign w:val="superscript"/>
          <w:lang w:val="fr-BE"/>
        </w:rPr>
        <w:t>e</w:t>
      </w:r>
      <w:r w:rsidRPr="00A945C6">
        <w:rPr>
          <w:rFonts w:ascii="Verdana" w:hAnsi="Verdana"/>
          <w:sz w:val="20"/>
          <w:lang w:val="fr-BE"/>
        </w:rPr>
        <w:t xml:space="preserve"> mois,</w:t>
      </w:r>
      <w:r w:rsidR="00A14F2E">
        <w:rPr>
          <w:rFonts w:ascii="Verdana" w:hAnsi="Verdana"/>
          <w:sz w:val="20"/>
          <w:lang w:val="fr-BE"/>
        </w:rPr>
        <w:t xml:space="preserve"> après 60 mois : valeur réelle.</w:t>
      </w:r>
    </w:p>
    <w:p w:rsidR="00121B23" w:rsidRPr="00A945C6" w:rsidRDefault="00121B23" w:rsidP="003F2F89">
      <w:pPr>
        <w:spacing w:before="120" w:after="120"/>
        <w:ind w:left="284"/>
        <w:jc w:val="left"/>
        <w:rPr>
          <w:rFonts w:ascii="Verdana" w:hAnsi="Verdana"/>
          <w:sz w:val="20"/>
          <w:u w:val="single"/>
          <w:lang w:val="fr-BE"/>
        </w:rPr>
      </w:pPr>
      <w:r w:rsidRPr="00A945C6">
        <w:rPr>
          <w:rFonts w:ascii="Verdana" w:hAnsi="Verdana"/>
          <w:sz w:val="20"/>
          <w:lang w:val="fr-BE"/>
        </w:rPr>
        <w:t>La garantie doit prévoir le remboursement de la TMC à concurrence de la TMC qui serait due si, à la date du sinistre, un même véhicule avec les mêmes caractéristiques et le même âge que le véhicule assuré était mis en circulation.</w:t>
      </w:r>
    </w:p>
    <w:p w:rsidR="00A14F2E" w:rsidRDefault="00121B23" w:rsidP="003F2F89">
      <w:pPr>
        <w:spacing w:before="120" w:after="120"/>
        <w:jc w:val="left"/>
        <w:rPr>
          <w:rFonts w:ascii="Verdana" w:hAnsi="Verdana"/>
          <w:b/>
          <w:sz w:val="20"/>
          <w:lang w:val="fr-BE"/>
        </w:rPr>
      </w:pPr>
      <w:r w:rsidRPr="00A945C6">
        <w:rPr>
          <w:rFonts w:ascii="Verdana" w:hAnsi="Verdana"/>
          <w:b/>
          <w:sz w:val="20"/>
          <w:lang w:val="fr-BE"/>
        </w:rPr>
        <w:t>C) Incendie &amp; vol</w:t>
      </w:r>
      <w:r w:rsidRPr="00A945C6" w:rsidDel="00C4069D">
        <w:rPr>
          <w:rFonts w:ascii="Verdana" w:hAnsi="Verdana"/>
          <w:b/>
          <w:sz w:val="20"/>
          <w:lang w:val="fr-BE"/>
        </w:rPr>
        <w:t xml:space="preserve"> </w:t>
      </w:r>
    </w:p>
    <w:p w:rsidR="00121B23" w:rsidRPr="00A945C6" w:rsidRDefault="00121B23" w:rsidP="003F2F89">
      <w:pPr>
        <w:spacing w:before="120" w:after="120"/>
        <w:ind w:left="284"/>
        <w:jc w:val="left"/>
        <w:rPr>
          <w:rFonts w:ascii="Verdana" w:hAnsi="Verdana"/>
          <w:sz w:val="20"/>
          <w:lang w:val="fr-BE"/>
        </w:rPr>
      </w:pPr>
      <w:r w:rsidRPr="00A945C6">
        <w:rPr>
          <w:rFonts w:ascii="Verdana" w:hAnsi="Verdana"/>
          <w:sz w:val="20"/>
          <w:lang w:val="fr-BE"/>
        </w:rPr>
        <w:t xml:space="preserve">Cette garantie couvre les cas suivants : </w:t>
      </w:r>
    </w:p>
    <w:p w:rsidR="00121B23" w:rsidRPr="00A945C6" w:rsidRDefault="00121B23" w:rsidP="0046298D">
      <w:pPr>
        <w:keepLines w:val="0"/>
        <w:numPr>
          <w:ilvl w:val="0"/>
          <w:numId w:val="50"/>
        </w:numPr>
        <w:overflowPunct/>
        <w:autoSpaceDE/>
        <w:autoSpaceDN/>
        <w:adjustRightInd/>
        <w:spacing w:before="120" w:after="120"/>
        <w:ind w:left="567" w:hanging="283"/>
        <w:jc w:val="left"/>
        <w:textAlignment w:val="auto"/>
        <w:rPr>
          <w:rFonts w:ascii="Verdana" w:hAnsi="Verdana"/>
          <w:sz w:val="20"/>
          <w:lang w:val="fr-BE"/>
        </w:rPr>
      </w:pPr>
      <w:r w:rsidRPr="00A945C6">
        <w:rPr>
          <w:rFonts w:ascii="Verdana" w:hAnsi="Verdana"/>
          <w:sz w:val="20"/>
          <w:lang w:val="fr-BE"/>
        </w:rPr>
        <w:t>Incendie</w:t>
      </w:r>
    </w:p>
    <w:p w:rsidR="00121B23" w:rsidRPr="00A945C6" w:rsidRDefault="00121B23" w:rsidP="0046298D">
      <w:pPr>
        <w:keepLines w:val="0"/>
        <w:numPr>
          <w:ilvl w:val="0"/>
          <w:numId w:val="50"/>
        </w:numPr>
        <w:overflowPunct/>
        <w:autoSpaceDE/>
        <w:autoSpaceDN/>
        <w:adjustRightInd/>
        <w:spacing w:before="120" w:after="120"/>
        <w:ind w:left="567" w:hanging="283"/>
        <w:jc w:val="left"/>
        <w:textAlignment w:val="auto"/>
        <w:rPr>
          <w:rFonts w:ascii="Verdana" w:hAnsi="Verdana"/>
          <w:sz w:val="20"/>
          <w:lang w:val="fr-BE"/>
        </w:rPr>
      </w:pPr>
      <w:r w:rsidRPr="00A945C6">
        <w:rPr>
          <w:rFonts w:ascii="Verdana" w:hAnsi="Verdana"/>
          <w:sz w:val="20"/>
          <w:lang w:val="fr-BE"/>
        </w:rPr>
        <w:lastRenderedPageBreak/>
        <w:t>Vol</w:t>
      </w:r>
    </w:p>
    <w:p w:rsidR="00A14F2E" w:rsidRDefault="00121B23" w:rsidP="003F2F89">
      <w:pPr>
        <w:spacing w:before="120" w:after="120"/>
        <w:ind w:left="284"/>
        <w:jc w:val="left"/>
        <w:rPr>
          <w:rFonts w:ascii="Verdana" w:hAnsi="Verdana"/>
          <w:sz w:val="20"/>
          <w:lang w:val="fr-BE"/>
        </w:rPr>
      </w:pPr>
      <w:r w:rsidRPr="00A945C6">
        <w:rPr>
          <w:rFonts w:ascii="Verdana" w:hAnsi="Verdana"/>
          <w:sz w:val="20"/>
          <w:lang w:val="fr-BE"/>
        </w:rPr>
        <w:t>Système d’indemnisation : Valeur agréée (pour les voitures et les camionnettes) : 0 % pendant les 6 premiers mois, 1 % à partir du 7</w:t>
      </w:r>
      <w:r w:rsidRPr="00A945C6">
        <w:rPr>
          <w:rFonts w:ascii="Verdana" w:hAnsi="Verdana"/>
          <w:sz w:val="20"/>
          <w:vertAlign w:val="superscript"/>
          <w:lang w:val="fr-BE"/>
        </w:rPr>
        <w:t>e</w:t>
      </w:r>
      <w:r w:rsidRPr="00A945C6">
        <w:rPr>
          <w:rFonts w:ascii="Verdana" w:hAnsi="Verdana"/>
          <w:sz w:val="20"/>
          <w:lang w:val="fr-BE"/>
        </w:rPr>
        <w:t xml:space="preserve"> mois, 0,75 à partir du 49</w:t>
      </w:r>
      <w:r w:rsidRPr="00A945C6">
        <w:rPr>
          <w:rFonts w:ascii="Verdana" w:hAnsi="Verdana"/>
          <w:sz w:val="20"/>
          <w:vertAlign w:val="superscript"/>
          <w:lang w:val="fr-BE"/>
        </w:rPr>
        <w:t>e</w:t>
      </w:r>
      <w:r w:rsidRPr="00A945C6">
        <w:rPr>
          <w:rFonts w:ascii="Verdana" w:hAnsi="Verdana"/>
          <w:sz w:val="20"/>
          <w:lang w:val="fr-BE"/>
        </w:rPr>
        <w:t xml:space="preserve"> mois,</w:t>
      </w:r>
      <w:r w:rsidR="00A14F2E">
        <w:rPr>
          <w:rFonts w:ascii="Verdana" w:hAnsi="Verdana"/>
          <w:sz w:val="20"/>
          <w:lang w:val="fr-BE"/>
        </w:rPr>
        <w:t xml:space="preserve"> après 60 mois : valeur réelle.</w:t>
      </w:r>
    </w:p>
    <w:p w:rsidR="00121B23" w:rsidRPr="00A945C6" w:rsidRDefault="00121B23" w:rsidP="003F2F89">
      <w:pPr>
        <w:spacing w:before="120" w:after="120"/>
        <w:ind w:left="284"/>
        <w:jc w:val="left"/>
        <w:rPr>
          <w:rFonts w:ascii="Verdana" w:hAnsi="Verdana"/>
          <w:sz w:val="20"/>
          <w:lang w:val="fr-BE"/>
        </w:rPr>
      </w:pPr>
      <w:r w:rsidRPr="00A945C6">
        <w:rPr>
          <w:rFonts w:ascii="Verdana" w:hAnsi="Verdana"/>
          <w:sz w:val="20"/>
          <w:lang w:val="fr-BE"/>
        </w:rPr>
        <w:t>La garantie doit prévoir le remboursement de la TMC à concurrence de la TMC qui serait due si, à la date du sinistre, un même véhicule avec les mêmes caractéristiques et le même âge que le véhicule assuré était mis en circulation.</w:t>
      </w:r>
    </w:p>
    <w:p w:rsidR="00121B23" w:rsidRPr="00A945C6" w:rsidRDefault="00121B23" w:rsidP="00141376">
      <w:pPr>
        <w:spacing w:before="120" w:after="120"/>
        <w:rPr>
          <w:rFonts w:ascii="Verdana" w:hAnsi="Verdana"/>
          <w:sz w:val="20"/>
          <w:u w:val="single"/>
          <w:lang w:val="fr-BE"/>
        </w:rPr>
      </w:pPr>
      <w:r w:rsidRPr="00A945C6">
        <w:rPr>
          <w:rFonts w:ascii="Verdana" w:hAnsi="Verdana"/>
          <w:b/>
          <w:sz w:val="20"/>
          <w:lang w:val="fr-BE"/>
        </w:rPr>
        <w:t>Accidents corporels dans la circulation</w:t>
      </w:r>
    </w:p>
    <w:p w:rsidR="00121B23" w:rsidRPr="00A945C6" w:rsidRDefault="00121B23" w:rsidP="00141376">
      <w:pPr>
        <w:spacing w:before="120" w:after="120"/>
        <w:rPr>
          <w:rFonts w:ascii="Verdana" w:hAnsi="Verdana"/>
          <w:sz w:val="20"/>
          <w:lang w:val="fr-BE"/>
        </w:rPr>
      </w:pPr>
      <w:r w:rsidRPr="00A945C6">
        <w:rPr>
          <w:rFonts w:ascii="Verdana" w:hAnsi="Verdana"/>
          <w:sz w:val="20"/>
          <w:lang w:val="fr-BE"/>
        </w:rPr>
        <w:t>Les indemnités suivantes doivent être garanties par plaque minéralogique assurée :</w:t>
      </w:r>
    </w:p>
    <w:p w:rsidR="00121B23" w:rsidRPr="00A945C6" w:rsidRDefault="00121B23" w:rsidP="0046298D">
      <w:pPr>
        <w:numPr>
          <w:ilvl w:val="0"/>
          <w:numId w:val="49"/>
        </w:numPr>
        <w:tabs>
          <w:tab w:val="clear" w:pos="1800"/>
          <w:tab w:val="left" w:pos="2835"/>
        </w:tabs>
        <w:spacing w:before="120" w:after="120"/>
        <w:ind w:left="284" w:hanging="284"/>
        <w:rPr>
          <w:rFonts w:ascii="Verdana" w:hAnsi="Verdana"/>
          <w:sz w:val="20"/>
          <w:lang w:val="fr-BE"/>
        </w:rPr>
      </w:pPr>
      <w:proofErr w:type="gramStart"/>
      <w:r w:rsidRPr="00A945C6">
        <w:rPr>
          <w:rFonts w:ascii="Verdana" w:hAnsi="Verdana"/>
          <w:sz w:val="20"/>
          <w:lang w:val="fr-BE"/>
        </w:rPr>
        <w:t>décès</w:t>
      </w:r>
      <w:proofErr w:type="gramEnd"/>
      <w:r w:rsidRPr="00A945C6">
        <w:rPr>
          <w:rFonts w:ascii="Verdana" w:hAnsi="Verdana"/>
          <w:sz w:val="20"/>
          <w:lang w:val="fr-BE"/>
        </w:rPr>
        <w:t xml:space="preserve"> : </w:t>
      </w:r>
      <w:r w:rsidR="003F2F89">
        <w:rPr>
          <w:rFonts w:ascii="Verdana" w:hAnsi="Verdana"/>
          <w:sz w:val="20"/>
          <w:lang w:val="fr-BE"/>
        </w:rPr>
        <w:tab/>
      </w:r>
      <w:r w:rsidRPr="00A945C6">
        <w:rPr>
          <w:rFonts w:ascii="Verdana" w:hAnsi="Verdana"/>
          <w:sz w:val="20"/>
          <w:lang w:val="fr-BE"/>
        </w:rPr>
        <w:t xml:space="preserve">25.000 </w:t>
      </w:r>
      <w:r w:rsidR="003F2F89">
        <w:rPr>
          <w:rFonts w:ascii="Verdana" w:hAnsi="Verdana"/>
          <w:sz w:val="20"/>
          <w:lang w:val="fr-BE"/>
        </w:rPr>
        <w:t>EUR</w:t>
      </w:r>
    </w:p>
    <w:p w:rsidR="00121B23" w:rsidRPr="00A945C6" w:rsidRDefault="00121B23" w:rsidP="0046298D">
      <w:pPr>
        <w:numPr>
          <w:ilvl w:val="0"/>
          <w:numId w:val="49"/>
        </w:numPr>
        <w:tabs>
          <w:tab w:val="clear" w:pos="1800"/>
          <w:tab w:val="left" w:pos="2835"/>
        </w:tabs>
        <w:spacing w:before="120" w:after="120"/>
        <w:ind w:left="284" w:hanging="284"/>
        <w:rPr>
          <w:rFonts w:ascii="Verdana" w:hAnsi="Verdana"/>
          <w:sz w:val="20"/>
          <w:lang w:val="fr-BE"/>
        </w:rPr>
      </w:pPr>
      <w:proofErr w:type="gramStart"/>
      <w:r w:rsidRPr="00A945C6">
        <w:rPr>
          <w:rFonts w:ascii="Verdana" w:hAnsi="Verdana"/>
          <w:sz w:val="20"/>
          <w:lang w:val="fr-BE"/>
        </w:rPr>
        <w:t>invalidité</w:t>
      </w:r>
      <w:proofErr w:type="gramEnd"/>
      <w:r w:rsidRPr="00A945C6">
        <w:rPr>
          <w:rFonts w:ascii="Verdana" w:hAnsi="Verdana"/>
          <w:sz w:val="20"/>
          <w:lang w:val="fr-BE"/>
        </w:rPr>
        <w:t xml:space="preserve"> permanente : </w:t>
      </w:r>
      <w:r w:rsidR="003F2F89">
        <w:rPr>
          <w:rFonts w:ascii="Verdana" w:hAnsi="Verdana"/>
          <w:sz w:val="20"/>
          <w:lang w:val="fr-BE"/>
        </w:rPr>
        <w:tab/>
      </w:r>
      <w:r w:rsidRPr="00A945C6">
        <w:rPr>
          <w:rFonts w:ascii="Verdana" w:hAnsi="Verdana"/>
          <w:sz w:val="20"/>
          <w:lang w:val="fr-BE"/>
        </w:rPr>
        <w:t xml:space="preserve">50.000 </w:t>
      </w:r>
      <w:r w:rsidR="003F2F89">
        <w:rPr>
          <w:rFonts w:ascii="Verdana" w:hAnsi="Verdana"/>
          <w:sz w:val="20"/>
          <w:lang w:val="fr-BE"/>
        </w:rPr>
        <w:t>EUR</w:t>
      </w:r>
    </w:p>
    <w:p w:rsidR="00121B23" w:rsidRPr="00A945C6" w:rsidRDefault="00121B23" w:rsidP="0046298D">
      <w:pPr>
        <w:numPr>
          <w:ilvl w:val="0"/>
          <w:numId w:val="49"/>
        </w:numPr>
        <w:tabs>
          <w:tab w:val="clear" w:pos="1800"/>
          <w:tab w:val="left" w:pos="2835"/>
        </w:tabs>
        <w:spacing w:before="120" w:after="120"/>
        <w:ind w:left="284" w:hanging="284"/>
        <w:rPr>
          <w:rFonts w:ascii="Verdana" w:hAnsi="Verdana"/>
          <w:sz w:val="20"/>
          <w:lang w:val="fr-BE"/>
        </w:rPr>
      </w:pPr>
      <w:proofErr w:type="gramStart"/>
      <w:r w:rsidRPr="00A945C6">
        <w:rPr>
          <w:rFonts w:ascii="Verdana" w:hAnsi="Verdana"/>
          <w:sz w:val="20"/>
          <w:lang w:val="fr-BE"/>
        </w:rPr>
        <w:t>frais</w:t>
      </w:r>
      <w:proofErr w:type="gramEnd"/>
      <w:r w:rsidRPr="00A945C6">
        <w:rPr>
          <w:rFonts w:ascii="Verdana" w:hAnsi="Verdana"/>
          <w:sz w:val="20"/>
          <w:lang w:val="fr-BE"/>
        </w:rPr>
        <w:t xml:space="preserve"> de traitement : </w:t>
      </w:r>
      <w:r w:rsidR="003F2F89">
        <w:rPr>
          <w:rFonts w:ascii="Verdana" w:hAnsi="Verdana"/>
          <w:sz w:val="20"/>
          <w:lang w:val="fr-BE"/>
        </w:rPr>
        <w:tab/>
        <w:t xml:space="preserve">  </w:t>
      </w:r>
      <w:r w:rsidRPr="00A945C6">
        <w:rPr>
          <w:rFonts w:ascii="Verdana" w:hAnsi="Verdana"/>
          <w:sz w:val="20"/>
          <w:lang w:val="fr-BE"/>
        </w:rPr>
        <w:t xml:space="preserve">5.000 </w:t>
      </w:r>
      <w:r w:rsidR="003F2F89">
        <w:rPr>
          <w:rFonts w:ascii="Verdana" w:hAnsi="Verdana"/>
          <w:sz w:val="20"/>
          <w:lang w:val="fr-BE"/>
        </w:rPr>
        <w:t>EUR</w:t>
      </w:r>
    </w:p>
    <w:p w:rsidR="00121B23" w:rsidRPr="00A945C6" w:rsidRDefault="00121B23" w:rsidP="0046298D">
      <w:pPr>
        <w:numPr>
          <w:ilvl w:val="0"/>
          <w:numId w:val="49"/>
        </w:numPr>
        <w:tabs>
          <w:tab w:val="clear" w:pos="1800"/>
          <w:tab w:val="left" w:pos="2835"/>
        </w:tabs>
        <w:spacing w:before="120" w:after="120"/>
        <w:ind w:left="284" w:hanging="284"/>
        <w:rPr>
          <w:rFonts w:ascii="Verdana" w:hAnsi="Verdana"/>
          <w:sz w:val="20"/>
          <w:lang w:val="fr-BE"/>
        </w:rPr>
      </w:pPr>
      <w:proofErr w:type="gramStart"/>
      <w:r w:rsidRPr="00A945C6">
        <w:rPr>
          <w:rFonts w:ascii="Verdana" w:hAnsi="Verdana"/>
          <w:sz w:val="20"/>
          <w:lang w:val="fr-BE"/>
        </w:rPr>
        <w:t>pertes</w:t>
      </w:r>
      <w:proofErr w:type="gramEnd"/>
      <w:r w:rsidRPr="00A945C6">
        <w:rPr>
          <w:rFonts w:ascii="Verdana" w:hAnsi="Verdana"/>
          <w:sz w:val="20"/>
          <w:lang w:val="fr-BE"/>
        </w:rPr>
        <w:t xml:space="preserve"> indirectes : </w:t>
      </w:r>
      <w:r w:rsidR="003F2F89">
        <w:rPr>
          <w:rFonts w:ascii="Verdana" w:hAnsi="Verdana"/>
          <w:sz w:val="20"/>
          <w:lang w:val="fr-BE"/>
        </w:rPr>
        <w:tab/>
      </w:r>
      <w:r w:rsidRPr="00A945C6">
        <w:rPr>
          <w:rFonts w:ascii="Verdana" w:hAnsi="Verdana"/>
          <w:sz w:val="20"/>
          <w:lang w:val="fr-BE"/>
        </w:rPr>
        <w:t>15 % des frais de traitement</w:t>
      </w:r>
    </w:p>
    <w:p w:rsidR="00121B23" w:rsidRPr="003F2F89" w:rsidRDefault="00121B23" w:rsidP="003F2F89">
      <w:pPr>
        <w:spacing w:before="120" w:after="120"/>
        <w:rPr>
          <w:rFonts w:ascii="Verdana" w:hAnsi="Verdana"/>
          <w:b/>
          <w:sz w:val="20"/>
        </w:rPr>
      </w:pPr>
      <w:r w:rsidRPr="00A945C6">
        <w:rPr>
          <w:rFonts w:ascii="Verdana" w:hAnsi="Verdana"/>
          <w:b/>
          <w:sz w:val="20"/>
          <w:lang w:val="fr-BE"/>
        </w:rPr>
        <w:t>Assistance</w:t>
      </w:r>
      <w:r w:rsidRPr="003F2F89">
        <w:rPr>
          <w:rFonts w:ascii="Verdana" w:hAnsi="Verdana"/>
          <w:b/>
          <w:sz w:val="20"/>
        </w:rPr>
        <w:t xml:space="preserve"> après accident aux voitures de tourisme et camionnettes</w:t>
      </w:r>
    </w:p>
    <w:p w:rsidR="00121B23" w:rsidRPr="00A945C6" w:rsidRDefault="00121B23" w:rsidP="003F2F89">
      <w:pPr>
        <w:spacing w:before="120" w:after="120"/>
        <w:rPr>
          <w:rFonts w:ascii="Verdana" w:hAnsi="Verdana"/>
          <w:sz w:val="20"/>
          <w:lang w:val="fr-BE"/>
        </w:rPr>
      </w:pPr>
      <w:r w:rsidRPr="00A945C6">
        <w:rPr>
          <w:rFonts w:ascii="Verdana" w:hAnsi="Verdana"/>
          <w:sz w:val="20"/>
          <w:lang w:val="fr-BE"/>
        </w:rPr>
        <w:t>Remorquage du véhicule vers le garage le plus indiqué et transfert de tous les occupants (vers un endroit de soins ou à domicile), si nécessaire. Cette assistance “après accident” n’est valable qu’en Belgique.</w:t>
      </w:r>
    </w:p>
    <w:p w:rsidR="00121B23" w:rsidRPr="00A945C6" w:rsidRDefault="00121B23" w:rsidP="003F2F89">
      <w:pPr>
        <w:spacing w:before="120" w:after="120"/>
        <w:rPr>
          <w:rFonts w:ascii="Verdana" w:hAnsi="Verdana"/>
          <w:sz w:val="20"/>
          <w:lang w:val="fr-BE"/>
        </w:rPr>
      </w:pPr>
      <w:r w:rsidRPr="00A945C6">
        <w:rPr>
          <w:rFonts w:ascii="Verdana" w:hAnsi="Verdana"/>
          <w:sz w:val="20"/>
          <w:lang w:val="fr-BE"/>
        </w:rPr>
        <w:t xml:space="preserve">Véhicule de remplacement gratuit pendant 6 jours (perte totale) ou durant la durée de la réparation pour les véhicules que nous assurons en omnium. </w:t>
      </w:r>
    </w:p>
    <w:p w:rsidR="003F2F89" w:rsidRDefault="00121B23" w:rsidP="00141376">
      <w:pPr>
        <w:spacing w:before="120" w:after="120"/>
        <w:jc w:val="left"/>
        <w:rPr>
          <w:rFonts w:ascii="Verdana" w:hAnsi="Verdana"/>
          <w:sz w:val="20"/>
          <w:lang w:val="fr-BE"/>
        </w:rPr>
      </w:pPr>
      <w:r w:rsidRPr="00A945C6">
        <w:rPr>
          <w:rFonts w:ascii="Verdana" w:hAnsi="Verdana"/>
          <w:b/>
          <w:sz w:val="20"/>
          <w:lang w:val="fr-BE"/>
        </w:rPr>
        <w:t>Montants assurés</w:t>
      </w:r>
      <w:r w:rsidRPr="00A945C6" w:rsidDel="00AF0A97">
        <w:rPr>
          <w:rFonts w:ascii="Verdana" w:hAnsi="Verdana"/>
          <w:b/>
          <w:sz w:val="20"/>
          <w:lang w:val="fr-BE"/>
        </w:rPr>
        <w:t xml:space="preserve"> </w:t>
      </w:r>
    </w:p>
    <w:p w:rsidR="0026337C" w:rsidRPr="00A945C6" w:rsidRDefault="00121B23" w:rsidP="00141376">
      <w:pPr>
        <w:spacing w:before="120" w:after="120"/>
        <w:jc w:val="left"/>
        <w:rPr>
          <w:rFonts w:ascii="Verdana" w:hAnsi="Verdana"/>
          <w:sz w:val="20"/>
          <w:lang w:val="fr-BE"/>
        </w:rPr>
      </w:pPr>
      <w:r w:rsidRPr="00A945C6">
        <w:rPr>
          <w:rFonts w:ascii="Verdana" w:hAnsi="Verdana"/>
          <w:sz w:val="20"/>
          <w:lang w:val="fr-BE"/>
        </w:rPr>
        <w:t>Voir annexe pour un aperçu des véhicules.</w:t>
      </w:r>
    </w:p>
    <w:p w:rsidR="0026337C" w:rsidRPr="00A945C6" w:rsidRDefault="0026337C" w:rsidP="00141376">
      <w:pPr>
        <w:spacing w:before="120" w:after="120"/>
        <w:jc w:val="left"/>
        <w:rPr>
          <w:rFonts w:ascii="Verdana" w:hAnsi="Verdana"/>
          <w:sz w:val="20"/>
          <w:lang w:val="fr-BE"/>
        </w:rPr>
      </w:pPr>
    </w:p>
    <w:p w:rsidR="00A945C6" w:rsidRDefault="00252412" w:rsidP="00A945C6">
      <w:pPr>
        <w:spacing w:before="120" w:after="120"/>
        <w:rPr>
          <w:lang w:val="fr-BE"/>
        </w:rPr>
      </w:pPr>
      <w:r>
        <w:rPr>
          <w:lang w:val="fr-BE"/>
        </w:rPr>
        <w:pict>
          <v:rect id="_x0000_i1053" style="width:0;height:1.5pt" o:hralign="center" o:hrstd="t" o:hr="t" fillcolor="#9f6070" stroked="f"/>
        </w:pict>
      </w:r>
    </w:p>
    <w:p w:rsidR="00A945C6" w:rsidRPr="000209EB" w:rsidRDefault="00356B16" w:rsidP="00A945C6">
      <w:pPr>
        <w:pStyle w:val="Titre3"/>
        <w:numPr>
          <w:ilvl w:val="0"/>
          <w:numId w:val="0"/>
        </w:numPr>
        <w:rPr>
          <w:lang w:val="fr-BE"/>
        </w:rPr>
      </w:pPr>
      <w:bookmarkStart w:id="227" w:name="_Toc43817804"/>
      <w:r w:rsidRPr="00F9237D">
        <w:rPr>
          <w:rFonts w:ascii="Verdana" w:hAnsi="Verdana"/>
          <w:i/>
          <w:sz w:val="20"/>
          <w:shd w:val="clear" w:color="auto" w:fill="BFBFBF" w:themeFill="background1" w:themeFillShade="BF"/>
          <w:lang w:val="fr-BE"/>
        </w:rPr>
        <w:t xml:space="preserve">Sous-Volet 4.2. </w:t>
      </w:r>
      <w:r w:rsidR="00A945C6" w:rsidRPr="00F9237D">
        <w:rPr>
          <w:rFonts w:ascii="Verdana" w:hAnsi="Verdana"/>
          <w:i/>
          <w:sz w:val="20"/>
          <w:shd w:val="clear" w:color="auto" w:fill="BFBFBF" w:themeFill="background1" w:themeFillShade="BF"/>
          <w:lang w:val="fr-BE"/>
        </w:rPr>
        <w:t>Omnium mission de service</w:t>
      </w:r>
      <w:r w:rsidR="00A945C6" w:rsidRPr="00A945C6">
        <w:rPr>
          <w:lang w:val="fr-BE"/>
        </w:rPr>
        <w:t xml:space="preserve"> </w:t>
      </w:r>
      <w:r w:rsidR="00252412">
        <w:rPr>
          <w:lang w:val="fr-BE"/>
        </w:rPr>
        <w:pict>
          <v:rect id="_x0000_i1054" style="width:0;height:1.5pt" o:hralign="center" o:hrstd="t" o:hr="t" fillcolor="#9f6070" stroked="f"/>
        </w:pict>
      </w:r>
      <w:bookmarkEnd w:id="227"/>
    </w:p>
    <w:p w:rsidR="00D83B39" w:rsidRPr="003F2F89" w:rsidRDefault="00D83B39" w:rsidP="00141376">
      <w:pPr>
        <w:keepNext/>
        <w:spacing w:before="120" w:after="120"/>
        <w:ind w:right="-1"/>
        <w:jc w:val="left"/>
        <w:outlineLvl w:val="3"/>
        <w:rPr>
          <w:rFonts w:ascii="Verdana" w:hAnsi="Verdana"/>
          <w:b/>
          <w:color w:val="000000"/>
          <w:sz w:val="20"/>
          <w:szCs w:val="22"/>
          <w:lang w:val="fr-BE"/>
        </w:rPr>
      </w:pPr>
      <w:r w:rsidRPr="003F2F89">
        <w:rPr>
          <w:rFonts w:ascii="Verdana" w:hAnsi="Verdana"/>
          <w:b/>
          <w:color w:val="000000"/>
          <w:sz w:val="20"/>
          <w:szCs w:val="22"/>
          <w:lang w:val="fr-BE"/>
        </w:rPr>
        <w:t>Objet de l’assurance</w:t>
      </w:r>
      <w:r w:rsidRPr="003F2F89" w:rsidDel="004E698F">
        <w:rPr>
          <w:rFonts w:ascii="Verdana" w:hAnsi="Verdana"/>
          <w:b/>
          <w:color w:val="000000"/>
          <w:sz w:val="20"/>
          <w:szCs w:val="22"/>
          <w:lang w:val="fr-BE"/>
        </w:rPr>
        <w:t xml:space="preserve"> </w:t>
      </w:r>
    </w:p>
    <w:p w:rsidR="00D83B39" w:rsidRPr="0040341A" w:rsidRDefault="00D83B39" w:rsidP="00141376">
      <w:pPr>
        <w:spacing w:before="120" w:after="120"/>
        <w:rPr>
          <w:rFonts w:ascii="Verdana" w:hAnsi="Verdana" w:cs="Arial"/>
          <w:color w:val="000000"/>
          <w:sz w:val="20"/>
          <w:lang w:val="fr-BE"/>
        </w:rPr>
      </w:pPr>
      <w:r w:rsidRPr="0040341A">
        <w:rPr>
          <w:rFonts w:ascii="Verdana" w:hAnsi="Verdana" w:cs="Arial"/>
          <w:color w:val="000000"/>
          <w:sz w:val="20"/>
          <w:lang w:val="fr-BE"/>
        </w:rPr>
        <w:t>Cette assurance a pour but d’assurer en omnium les véhicules automoteurs appartenant aux membres d</w:t>
      </w:r>
      <w:r>
        <w:rPr>
          <w:rFonts w:ascii="Verdana" w:hAnsi="Verdana" w:cs="Arial"/>
          <w:color w:val="000000"/>
          <w:sz w:val="20"/>
          <w:lang w:val="fr-BE"/>
        </w:rPr>
        <w:t xml:space="preserve">u personnel, aux volontaires, aux membres de l’assemblée générale et aux membres du conseil d’administration, </w:t>
      </w:r>
      <w:r w:rsidRPr="0040341A">
        <w:rPr>
          <w:rFonts w:ascii="Verdana" w:hAnsi="Verdana" w:cs="Arial"/>
          <w:color w:val="000000"/>
          <w:sz w:val="20"/>
          <w:lang w:val="fr-BE"/>
        </w:rPr>
        <w:t>lors de l’utilisation du véhicule pendant les déplacements de service à l’exception de tout déplac</w:t>
      </w:r>
      <w:r>
        <w:rPr>
          <w:rFonts w:ascii="Verdana" w:hAnsi="Verdana" w:cs="Arial"/>
          <w:color w:val="000000"/>
          <w:sz w:val="20"/>
          <w:lang w:val="fr-BE"/>
        </w:rPr>
        <w:t>ement sur le chemin du travail.</w:t>
      </w:r>
    </w:p>
    <w:p w:rsidR="00D83B39" w:rsidRPr="0040341A" w:rsidRDefault="00D83B39" w:rsidP="00141376">
      <w:pPr>
        <w:spacing w:before="120" w:after="120"/>
        <w:rPr>
          <w:rFonts w:ascii="Verdana" w:hAnsi="Verdana" w:cs="Arial"/>
          <w:color w:val="000000"/>
          <w:sz w:val="20"/>
          <w:lang w:val="fr-BE"/>
        </w:rPr>
      </w:pPr>
      <w:r w:rsidRPr="0040341A">
        <w:rPr>
          <w:rFonts w:ascii="Verdana" w:hAnsi="Verdana" w:cs="Arial"/>
          <w:color w:val="000000"/>
          <w:sz w:val="20"/>
          <w:lang w:val="fr-BE"/>
        </w:rPr>
        <w:t>La notion “chemin du travail” est interprétée conformément à la jurisprudence relative à cette notion dans le cadre de la législation sur les accidents du travail.</w:t>
      </w:r>
    </w:p>
    <w:p w:rsidR="00D83B39" w:rsidRPr="0040341A" w:rsidRDefault="00D83B39" w:rsidP="00141376">
      <w:pPr>
        <w:spacing w:before="120" w:after="120"/>
        <w:rPr>
          <w:rFonts w:ascii="Verdana" w:hAnsi="Verdana" w:cs="Arial"/>
          <w:color w:val="000000"/>
          <w:sz w:val="20"/>
          <w:lang w:val="fr-BE"/>
        </w:rPr>
      </w:pPr>
      <w:r w:rsidRPr="0040341A">
        <w:rPr>
          <w:rFonts w:ascii="Verdana" w:hAnsi="Verdana" w:cs="Arial"/>
          <w:color w:val="000000"/>
          <w:sz w:val="20"/>
          <w:lang w:val="fr-BE"/>
        </w:rPr>
        <w:t xml:space="preserve">Bien que le chemin du travail soit exclu de la couverture du contrat, la couverture est élargie aux accidents qui se produisent sur le chemin du travail, lorsqu’un assuré revient d’une mission sans d’abord encore passer par le siège de l’entreprise et qu’il rentre directement à son domicile ou à son lieu de résidence temporaire ou lorsqu’il part en mission directement de son domicile ou de son lieu de résidence temporaire sans d’abord passer par son lieu de travail habituel. </w:t>
      </w:r>
    </w:p>
    <w:p w:rsidR="00D83B39" w:rsidRPr="0040341A" w:rsidRDefault="00D83B39" w:rsidP="00141376">
      <w:pPr>
        <w:spacing w:before="120" w:after="120"/>
        <w:rPr>
          <w:rFonts w:ascii="Verdana" w:hAnsi="Verdana" w:cs="Arial"/>
          <w:color w:val="000000"/>
          <w:sz w:val="20"/>
          <w:lang w:val="fr-BE"/>
        </w:rPr>
      </w:pPr>
      <w:r w:rsidRPr="0040341A">
        <w:rPr>
          <w:rFonts w:ascii="Verdana" w:hAnsi="Verdana" w:cs="Arial"/>
          <w:color w:val="000000"/>
          <w:sz w:val="20"/>
          <w:lang w:val="fr-BE"/>
        </w:rPr>
        <w:t xml:space="preserve">Assurance omnium complète pour les véhicules automoteurs personnels qui sont la propriété des membres du personnel lors de l’utilisation dans le cadre des déplacements de service et pour lesquels une indemnité kilométrique est payée. Est également assuré le véhicule appartenant à un tiers en cas d’indisponibilité temporaire de son propre véhicule. </w:t>
      </w:r>
    </w:p>
    <w:p w:rsidR="00D83B39" w:rsidRPr="003F2F89" w:rsidRDefault="00D83B39" w:rsidP="003F2F89">
      <w:pPr>
        <w:keepNext/>
        <w:spacing w:before="120" w:after="120"/>
        <w:ind w:right="-1"/>
        <w:jc w:val="left"/>
        <w:outlineLvl w:val="3"/>
        <w:rPr>
          <w:rFonts w:ascii="Verdana" w:hAnsi="Verdana"/>
          <w:b/>
          <w:color w:val="000000"/>
          <w:sz w:val="20"/>
          <w:szCs w:val="22"/>
          <w:lang w:val="fr-BE"/>
        </w:rPr>
      </w:pPr>
      <w:r w:rsidRPr="003F2F89">
        <w:rPr>
          <w:rFonts w:ascii="Verdana" w:hAnsi="Verdana"/>
          <w:b/>
          <w:color w:val="000000"/>
          <w:sz w:val="20"/>
          <w:szCs w:val="22"/>
          <w:lang w:val="fr-BE"/>
        </w:rPr>
        <w:t>Etendue de la garantie et montants assurés</w:t>
      </w:r>
    </w:p>
    <w:p w:rsidR="00D83B39" w:rsidRPr="0040341A" w:rsidRDefault="00D83B39" w:rsidP="00141376">
      <w:pPr>
        <w:spacing w:before="120" w:after="120"/>
        <w:jc w:val="left"/>
        <w:rPr>
          <w:rFonts w:ascii="Verdana" w:hAnsi="Verdana"/>
          <w:sz w:val="20"/>
          <w:lang w:val="fr-BE"/>
        </w:rPr>
      </w:pPr>
      <w:r w:rsidRPr="0040341A">
        <w:rPr>
          <w:rFonts w:ascii="Verdana" w:hAnsi="Verdana"/>
          <w:sz w:val="20"/>
          <w:lang w:val="fr-BE"/>
        </w:rPr>
        <w:t>25.000 euros en première couverture de risque</w:t>
      </w:r>
    </w:p>
    <w:p w:rsidR="003F2F89" w:rsidRDefault="00D83B39" w:rsidP="00141376">
      <w:pPr>
        <w:keepLines w:val="0"/>
        <w:tabs>
          <w:tab w:val="left" w:pos="426"/>
        </w:tabs>
        <w:overflowPunct/>
        <w:spacing w:before="120" w:after="120"/>
        <w:jc w:val="left"/>
        <w:textAlignment w:val="auto"/>
        <w:rPr>
          <w:rFonts w:ascii="Verdana" w:hAnsi="Verdana"/>
          <w:b/>
          <w:color w:val="000000"/>
          <w:sz w:val="20"/>
          <w:szCs w:val="22"/>
          <w:lang w:val="fr-BE"/>
        </w:rPr>
      </w:pPr>
      <w:r w:rsidRPr="003F2F89">
        <w:rPr>
          <w:rFonts w:ascii="Verdana" w:hAnsi="Verdana"/>
          <w:b/>
          <w:color w:val="000000"/>
          <w:sz w:val="20"/>
          <w:szCs w:val="22"/>
          <w:lang w:val="fr-BE"/>
        </w:rPr>
        <w:t>Incendie</w:t>
      </w:r>
    </w:p>
    <w:p w:rsidR="00D83B39" w:rsidRPr="0040341A" w:rsidRDefault="00D83B39" w:rsidP="00141376">
      <w:pPr>
        <w:keepLines w:val="0"/>
        <w:tabs>
          <w:tab w:val="left" w:pos="426"/>
        </w:tabs>
        <w:overflowPunct/>
        <w:spacing w:before="120" w:after="120"/>
        <w:jc w:val="left"/>
        <w:textAlignment w:val="auto"/>
        <w:rPr>
          <w:rFonts w:ascii="Verdana" w:hAnsi="Verdana" w:cs="Arial"/>
          <w:color w:val="000000"/>
          <w:sz w:val="20"/>
          <w:lang w:val="fr-BE"/>
        </w:rPr>
      </w:pPr>
      <w:r w:rsidRPr="0040341A">
        <w:rPr>
          <w:rFonts w:ascii="Verdana" w:hAnsi="Verdana" w:cs="Arial"/>
          <w:color w:val="000000"/>
          <w:sz w:val="20"/>
          <w:lang w:val="fr-BE"/>
        </w:rPr>
        <w:lastRenderedPageBreak/>
        <w:t xml:space="preserve">Cette garantie s’applique aux dommages causés par l’incendie, l’explosion, les jets de flammes, la combustion sans flammes, la foudre et le court-circuit ainsi qu’aux frais d’extinction de l’incendie. </w:t>
      </w:r>
    </w:p>
    <w:p w:rsidR="003F2F89" w:rsidRDefault="00D83B39" w:rsidP="00141376">
      <w:pPr>
        <w:keepLines w:val="0"/>
        <w:tabs>
          <w:tab w:val="left" w:pos="426"/>
        </w:tabs>
        <w:overflowPunct/>
        <w:spacing w:before="120" w:after="120"/>
        <w:jc w:val="left"/>
        <w:textAlignment w:val="auto"/>
        <w:rPr>
          <w:rFonts w:ascii="Verdana" w:hAnsi="Verdana"/>
          <w:b/>
          <w:color w:val="000000"/>
          <w:sz w:val="20"/>
          <w:szCs w:val="22"/>
          <w:lang w:val="fr-BE"/>
        </w:rPr>
      </w:pPr>
      <w:r w:rsidRPr="003F2F89">
        <w:rPr>
          <w:rFonts w:ascii="Verdana" w:hAnsi="Verdana"/>
          <w:b/>
          <w:color w:val="000000"/>
          <w:sz w:val="20"/>
          <w:szCs w:val="22"/>
          <w:lang w:val="fr-BE"/>
        </w:rPr>
        <w:t>Vol</w:t>
      </w:r>
    </w:p>
    <w:p w:rsidR="00D83B39" w:rsidRPr="0040341A" w:rsidRDefault="00D83B39" w:rsidP="00141376">
      <w:pPr>
        <w:keepLines w:val="0"/>
        <w:tabs>
          <w:tab w:val="left" w:pos="426"/>
        </w:tabs>
        <w:overflowPunct/>
        <w:spacing w:before="120" w:after="120"/>
        <w:jc w:val="left"/>
        <w:textAlignment w:val="auto"/>
        <w:rPr>
          <w:rFonts w:ascii="Verdana" w:hAnsi="Verdana" w:cs="Arial"/>
          <w:color w:val="000000"/>
          <w:sz w:val="20"/>
          <w:lang w:val="fr-BE"/>
        </w:rPr>
      </w:pPr>
      <w:r w:rsidRPr="0040341A">
        <w:rPr>
          <w:rFonts w:ascii="Verdana" w:hAnsi="Verdana" w:cs="Arial"/>
          <w:color w:val="000000"/>
          <w:sz w:val="20"/>
          <w:lang w:val="fr-BE"/>
        </w:rPr>
        <w:t xml:space="preserve">Cette garantie s’applique aux dommages causés par la disparition, la destruction ou la détérioration partielle du véhicule assuré à la suite d’un vol ou d’une tentative de vol. </w:t>
      </w:r>
    </w:p>
    <w:p w:rsidR="003F2F89" w:rsidRDefault="00D83B39" w:rsidP="00141376">
      <w:pPr>
        <w:keepLines w:val="0"/>
        <w:tabs>
          <w:tab w:val="left" w:pos="426"/>
        </w:tabs>
        <w:overflowPunct/>
        <w:spacing w:before="120" w:after="120"/>
        <w:jc w:val="left"/>
        <w:textAlignment w:val="auto"/>
        <w:rPr>
          <w:rFonts w:ascii="Verdana" w:hAnsi="Verdana"/>
          <w:b/>
          <w:color w:val="000000"/>
          <w:sz w:val="20"/>
          <w:szCs w:val="22"/>
          <w:lang w:val="fr-BE"/>
        </w:rPr>
      </w:pPr>
      <w:r w:rsidRPr="003F2F89">
        <w:rPr>
          <w:rFonts w:ascii="Verdana" w:hAnsi="Verdana"/>
          <w:b/>
          <w:color w:val="000000"/>
          <w:sz w:val="20"/>
          <w:szCs w:val="22"/>
          <w:lang w:val="fr-BE"/>
        </w:rPr>
        <w:t>Bris de vitres</w:t>
      </w:r>
    </w:p>
    <w:p w:rsidR="00D83B39" w:rsidRPr="0040341A" w:rsidRDefault="00D83B39" w:rsidP="00141376">
      <w:pPr>
        <w:keepLines w:val="0"/>
        <w:tabs>
          <w:tab w:val="left" w:pos="426"/>
        </w:tabs>
        <w:overflowPunct/>
        <w:spacing w:before="120" w:after="120"/>
        <w:jc w:val="left"/>
        <w:textAlignment w:val="auto"/>
        <w:rPr>
          <w:rFonts w:ascii="Verdana" w:hAnsi="Verdana" w:cs="Arial"/>
          <w:color w:val="000000"/>
          <w:sz w:val="20"/>
          <w:lang w:val="fr-BE"/>
        </w:rPr>
      </w:pPr>
      <w:r w:rsidRPr="0040341A">
        <w:rPr>
          <w:rFonts w:ascii="Verdana" w:hAnsi="Verdana" w:cs="Arial"/>
          <w:color w:val="000000"/>
          <w:sz w:val="20"/>
          <w:lang w:val="fr-BE"/>
        </w:rPr>
        <w:t xml:space="preserve">La garantie s’applique aux dommages causés par le bris des vitres avant, latérales et arrière et de la partie en verre du toit ouvrant. Réparation toujours chez </w:t>
      </w:r>
      <w:proofErr w:type="spellStart"/>
      <w:r>
        <w:rPr>
          <w:rFonts w:ascii="Verdana" w:hAnsi="Verdana" w:cs="Arial"/>
          <w:color w:val="000000"/>
          <w:sz w:val="20"/>
          <w:lang w:val="fr-BE"/>
        </w:rPr>
        <w:t>Carglass</w:t>
      </w:r>
      <w:proofErr w:type="spellEnd"/>
      <w:r>
        <w:rPr>
          <w:rFonts w:ascii="Verdana" w:hAnsi="Verdana" w:cs="Arial"/>
          <w:color w:val="000000"/>
          <w:sz w:val="20"/>
          <w:lang w:val="fr-BE"/>
        </w:rPr>
        <w:t xml:space="preserve"> ou </w:t>
      </w:r>
      <w:proofErr w:type="gramStart"/>
      <w:r>
        <w:rPr>
          <w:rFonts w:ascii="Verdana" w:hAnsi="Verdana" w:cs="Arial"/>
          <w:color w:val="000000"/>
          <w:sz w:val="20"/>
          <w:lang w:val="fr-BE"/>
        </w:rPr>
        <w:t>un  réparateur</w:t>
      </w:r>
      <w:proofErr w:type="gramEnd"/>
      <w:r>
        <w:rPr>
          <w:rFonts w:ascii="Verdana" w:hAnsi="Verdana" w:cs="Arial"/>
          <w:color w:val="000000"/>
          <w:sz w:val="20"/>
          <w:lang w:val="fr-BE"/>
        </w:rPr>
        <w:t xml:space="preserve"> spécifiquement désigné par  l’assureur.</w:t>
      </w:r>
    </w:p>
    <w:p w:rsidR="00D83B39" w:rsidRPr="003F2F89" w:rsidRDefault="00D83B39" w:rsidP="00141376">
      <w:pPr>
        <w:keepLines w:val="0"/>
        <w:tabs>
          <w:tab w:val="left" w:pos="426"/>
        </w:tabs>
        <w:overflowPunct/>
        <w:spacing w:before="120" w:after="120"/>
        <w:jc w:val="left"/>
        <w:textAlignment w:val="auto"/>
        <w:rPr>
          <w:rFonts w:ascii="Verdana" w:hAnsi="Verdana"/>
          <w:b/>
          <w:color w:val="000000"/>
          <w:sz w:val="20"/>
          <w:szCs w:val="22"/>
          <w:lang w:val="fr-BE"/>
        </w:rPr>
      </w:pPr>
      <w:r w:rsidRPr="003F2F89">
        <w:rPr>
          <w:rFonts w:ascii="Verdana" w:hAnsi="Verdana"/>
          <w:b/>
          <w:color w:val="000000"/>
          <w:sz w:val="20"/>
          <w:szCs w:val="22"/>
          <w:lang w:val="fr-BE"/>
        </w:rPr>
        <w:t>Forces de la nature et heurt d’animaux</w:t>
      </w:r>
    </w:p>
    <w:p w:rsidR="00D83B39" w:rsidRPr="0040341A" w:rsidRDefault="00D83B39" w:rsidP="00141376">
      <w:pPr>
        <w:keepLines w:val="0"/>
        <w:tabs>
          <w:tab w:val="left" w:pos="426"/>
        </w:tabs>
        <w:overflowPunct/>
        <w:spacing w:before="120" w:after="120"/>
        <w:jc w:val="left"/>
        <w:textAlignment w:val="auto"/>
        <w:rPr>
          <w:rFonts w:ascii="Verdana" w:hAnsi="Verdana" w:cs="Arial"/>
          <w:color w:val="000000"/>
          <w:sz w:val="20"/>
          <w:lang w:val="fr-BE"/>
        </w:rPr>
      </w:pPr>
      <w:r w:rsidRPr="0040341A">
        <w:rPr>
          <w:rFonts w:ascii="Verdana" w:hAnsi="Verdana" w:cs="Arial"/>
          <w:color w:val="000000"/>
          <w:sz w:val="20"/>
          <w:lang w:val="fr-BE"/>
        </w:rPr>
        <w:t xml:space="preserve">Cette garantie s’applique aux dommages qui sont la conséquence directe et exclusive de catastrophes naturelles comme l’éboulement de rochers, la chute de pierres, le glissement de terrain, le tremblement de terre, l’éruption volcanique, l’avalanche, la pression d’une masse de neige, la chute d’amoncellements de neige ou de glace, la grêle, la crue, l’inondation, la tempête avec </w:t>
      </w:r>
      <w:proofErr w:type="gramStart"/>
      <w:r w:rsidRPr="0040341A">
        <w:rPr>
          <w:rFonts w:ascii="Verdana" w:hAnsi="Verdana" w:cs="Arial"/>
          <w:color w:val="000000"/>
          <w:sz w:val="20"/>
          <w:lang w:val="fr-BE"/>
        </w:rPr>
        <w:t>des vent</w:t>
      </w:r>
      <w:proofErr w:type="gramEnd"/>
      <w:r w:rsidRPr="0040341A">
        <w:rPr>
          <w:rFonts w:ascii="Verdana" w:hAnsi="Verdana" w:cs="Arial"/>
          <w:color w:val="000000"/>
          <w:sz w:val="20"/>
          <w:lang w:val="fr-BE"/>
        </w:rPr>
        <w:t xml:space="preserve"> dont la vitesse atteint au moins 100 km par heure. Cette garantie comporte également les dommages causés par le contact soudain avec un animal. </w:t>
      </w:r>
    </w:p>
    <w:p w:rsidR="00D83B39" w:rsidRPr="003F2F89" w:rsidRDefault="00D83B39" w:rsidP="00141376">
      <w:pPr>
        <w:keepLines w:val="0"/>
        <w:overflowPunct/>
        <w:spacing w:before="120" w:after="120"/>
        <w:jc w:val="left"/>
        <w:textAlignment w:val="auto"/>
        <w:rPr>
          <w:rFonts w:ascii="Verdana" w:hAnsi="Verdana" w:cs="Arial"/>
          <w:b/>
          <w:color w:val="000000"/>
          <w:sz w:val="20"/>
          <w:szCs w:val="22"/>
          <w:lang w:val="fr-BE"/>
        </w:rPr>
      </w:pPr>
      <w:r w:rsidRPr="003F2F89">
        <w:rPr>
          <w:rFonts w:ascii="Verdana" w:hAnsi="Verdana" w:cs="Arial"/>
          <w:b/>
          <w:color w:val="000000"/>
          <w:sz w:val="20"/>
          <w:szCs w:val="22"/>
          <w:lang w:val="fr-BE"/>
        </w:rPr>
        <w:t>Dommages matériels</w:t>
      </w:r>
    </w:p>
    <w:p w:rsidR="00D83B39" w:rsidRPr="0040341A" w:rsidRDefault="00D83B39" w:rsidP="00141376">
      <w:pPr>
        <w:keepLines w:val="0"/>
        <w:overflowPunct/>
        <w:spacing w:before="120" w:after="120"/>
        <w:jc w:val="left"/>
        <w:textAlignment w:val="auto"/>
        <w:rPr>
          <w:rFonts w:ascii="Verdana" w:hAnsi="Verdana" w:cs="Arial"/>
          <w:color w:val="000000"/>
          <w:sz w:val="20"/>
          <w:lang w:val="fr-BE"/>
        </w:rPr>
      </w:pPr>
      <w:r w:rsidRPr="0040341A">
        <w:rPr>
          <w:rFonts w:ascii="Verdana" w:hAnsi="Verdana" w:cs="Arial"/>
          <w:color w:val="000000"/>
          <w:sz w:val="20"/>
          <w:lang w:val="fr-BE"/>
        </w:rPr>
        <w:t>Cette garantie s’applique aux dommages causés par :</w:t>
      </w:r>
    </w:p>
    <w:p w:rsidR="00D83B39" w:rsidRPr="0040341A" w:rsidRDefault="00D83B39" w:rsidP="0046298D">
      <w:pPr>
        <w:keepLines w:val="0"/>
        <w:numPr>
          <w:ilvl w:val="0"/>
          <w:numId w:val="53"/>
        </w:numPr>
        <w:overflowPunct/>
        <w:spacing w:before="120" w:after="120"/>
        <w:ind w:left="284" w:hanging="284"/>
        <w:jc w:val="left"/>
        <w:textAlignment w:val="auto"/>
        <w:rPr>
          <w:rFonts w:ascii="Verdana" w:hAnsi="Verdana" w:cs="Arial"/>
          <w:color w:val="000000"/>
          <w:sz w:val="20"/>
          <w:lang w:val="fr-BE"/>
        </w:rPr>
      </w:pPr>
      <w:r w:rsidRPr="0040341A">
        <w:rPr>
          <w:rFonts w:ascii="Verdana" w:hAnsi="Verdana" w:cs="Arial"/>
          <w:color w:val="000000"/>
          <w:sz w:val="20"/>
          <w:lang w:val="fr-BE"/>
        </w:rPr>
        <w:t>Un accident : c.-à-d. un événement soudain qui est involontaire et imprévisible pour l’assuré</w:t>
      </w:r>
    </w:p>
    <w:p w:rsidR="00D83B39" w:rsidRPr="0040341A" w:rsidRDefault="00D83B39" w:rsidP="0046298D">
      <w:pPr>
        <w:keepLines w:val="0"/>
        <w:numPr>
          <w:ilvl w:val="0"/>
          <w:numId w:val="52"/>
        </w:numPr>
        <w:overflowPunct/>
        <w:spacing w:before="120" w:after="120"/>
        <w:ind w:left="284" w:hanging="284"/>
        <w:jc w:val="left"/>
        <w:textAlignment w:val="auto"/>
        <w:rPr>
          <w:rFonts w:ascii="Verdana" w:hAnsi="Verdana" w:cs="Arial"/>
          <w:color w:val="000000"/>
          <w:sz w:val="20"/>
          <w:lang w:val="fr-BE"/>
        </w:rPr>
      </w:pPr>
      <w:r w:rsidRPr="0040341A">
        <w:rPr>
          <w:rFonts w:ascii="Verdana" w:hAnsi="Verdana" w:cs="Arial"/>
          <w:color w:val="000000"/>
          <w:sz w:val="20"/>
          <w:lang w:val="fr-BE"/>
        </w:rPr>
        <w:t>Le vandalisme.</w:t>
      </w:r>
    </w:p>
    <w:p w:rsidR="00D83B39" w:rsidRPr="0026337C" w:rsidRDefault="00D83B39" w:rsidP="00141376">
      <w:pPr>
        <w:spacing w:before="120" w:after="120"/>
        <w:rPr>
          <w:rFonts w:ascii="Verdana" w:hAnsi="Verdana"/>
          <w:sz w:val="20"/>
          <w:lang w:val="fr-BE"/>
        </w:rPr>
      </w:pPr>
      <w:r w:rsidRPr="0026337C">
        <w:rPr>
          <w:rFonts w:ascii="Verdana" w:hAnsi="Verdana"/>
          <w:sz w:val="20"/>
          <w:lang w:val="fr-BE"/>
        </w:rPr>
        <w:t>Lorsque le véhicule est également assuré par une assurance omnium du membre du personnel, ce contrat “omn</w:t>
      </w:r>
      <w:bookmarkStart w:id="228" w:name="_GoBack"/>
      <w:bookmarkEnd w:id="228"/>
      <w:r w:rsidRPr="0026337C">
        <w:rPr>
          <w:rFonts w:ascii="Verdana" w:hAnsi="Verdana"/>
          <w:sz w:val="20"/>
          <w:lang w:val="fr-BE"/>
        </w:rPr>
        <w:t xml:space="preserve">ium mission” n’interviendra que pour la différence entre la franchise plus élevée, éventuellement prévue dans la police personnelle du membre du personnel, et la franchise prévue dans la police “omnium mission”, mais avec un maximum de 625 euros. </w:t>
      </w:r>
    </w:p>
    <w:p w:rsidR="0026337C" w:rsidRPr="009E51AB" w:rsidRDefault="0026337C" w:rsidP="00141376">
      <w:pPr>
        <w:spacing w:before="120" w:after="120"/>
        <w:rPr>
          <w:rFonts w:ascii="Verdana" w:hAnsi="Verdana"/>
          <w:color w:val="000000" w:themeColor="text1"/>
          <w:sz w:val="22"/>
          <w:szCs w:val="22"/>
          <w:lang w:val="fr-BE"/>
        </w:rPr>
      </w:pPr>
      <w:r w:rsidRPr="009E51AB">
        <w:rPr>
          <w:rFonts w:ascii="Verdana" w:hAnsi="Verdana"/>
          <w:color w:val="000000" w:themeColor="text1"/>
          <w:sz w:val="22"/>
          <w:szCs w:val="22"/>
          <w:lang w:val="fr-BE"/>
        </w:rPr>
        <w:t>Variante : intervention en premier rang</w:t>
      </w:r>
    </w:p>
    <w:p w:rsidR="00D83B39" w:rsidRPr="003F2F89" w:rsidRDefault="00D83B39" w:rsidP="00141376">
      <w:pPr>
        <w:spacing w:before="120" w:after="120"/>
        <w:rPr>
          <w:rFonts w:ascii="Verdana" w:hAnsi="Verdana"/>
          <w:b/>
          <w:sz w:val="20"/>
          <w:lang w:val="fr-BE"/>
        </w:rPr>
      </w:pPr>
      <w:r w:rsidRPr="003F2F89">
        <w:rPr>
          <w:rFonts w:ascii="Verdana" w:hAnsi="Verdana"/>
          <w:b/>
          <w:sz w:val="20"/>
          <w:lang w:val="fr-BE"/>
        </w:rPr>
        <w:t>Dépannage</w:t>
      </w:r>
    </w:p>
    <w:p w:rsidR="00D83B39" w:rsidRPr="003F2F89" w:rsidRDefault="00D83B39" w:rsidP="00141376">
      <w:pPr>
        <w:spacing w:before="120" w:after="120"/>
        <w:rPr>
          <w:rFonts w:ascii="Verdana" w:hAnsi="Verdana"/>
          <w:sz w:val="20"/>
          <w:lang w:val="fr-BE"/>
        </w:rPr>
      </w:pPr>
      <w:r w:rsidRPr="003F2F89">
        <w:rPr>
          <w:rFonts w:ascii="Verdana" w:hAnsi="Verdana"/>
          <w:sz w:val="20"/>
          <w:lang w:val="fr-BE"/>
        </w:rPr>
        <w:t>Remorquage du véhicule vers le garage le plus indiqué et transfert de tous les occupants (vers un endroit de soins ou à domicile), si nécessaire.</w:t>
      </w:r>
    </w:p>
    <w:p w:rsidR="00D83B39" w:rsidRPr="003F2F89" w:rsidRDefault="00D83B39" w:rsidP="00141376">
      <w:pPr>
        <w:spacing w:before="120" w:after="120"/>
        <w:rPr>
          <w:rFonts w:ascii="Verdana" w:hAnsi="Verdana"/>
          <w:sz w:val="20"/>
          <w:lang w:val="fr-BE"/>
        </w:rPr>
      </w:pPr>
      <w:r w:rsidRPr="003F2F89">
        <w:rPr>
          <w:rFonts w:ascii="Verdana" w:hAnsi="Verdana"/>
          <w:b/>
          <w:sz w:val="20"/>
          <w:lang w:val="fr-BE"/>
        </w:rPr>
        <w:t>Franchise</w:t>
      </w:r>
    </w:p>
    <w:p w:rsidR="00D83B39" w:rsidRPr="003F2F89" w:rsidRDefault="00D83B39" w:rsidP="00141376">
      <w:pPr>
        <w:keepLines w:val="0"/>
        <w:overflowPunct/>
        <w:spacing w:before="120" w:after="120"/>
        <w:jc w:val="left"/>
        <w:textAlignment w:val="auto"/>
        <w:rPr>
          <w:rFonts w:ascii="Verdana" w:hAnsi="Verdana" w:cs="Arial"/>
          <w:color w:val="000000"/>
          <w:sz w:val="20"/>
          <w:lang w:val="fr-BE"/>
        </w:rPr>
      </w:pPr>
      <w:r w:rsidRPr="003F2F89">
        <w:rPr>
          <w:rFonts w:ascii="Verdana" w:hAnsi="Verdana"/>
          <w:sz w:val="20"/>
          <w:lang w:val="fr-BE"/>
        </w:rPr>
        <w:t>Franchise “dommages matériels” :  250 euros.</w:t>
      </w:r>
    </w:p>
    <w:p w:rsidR="00D83B39" w:rsidRPr="003F2F89" w:rsidRDefault="00D83B39" w:rsidP="00141376">
      <w:pPr>
        <w:spacing w:before="120" w:after="120"/>
        <w:rPr>
          <w:rFonts w:ascii="Verdana" w:hAnsi="Verdana" w:cs="Arial"/>
          <w:color w:val="000000"/>
          <w:sz w:val="20"/>
          <w:lang w:val="fr-BE"/>
        </w:rPr>
      </w:pPr>
      <w:r w:rsidRPr="003F2F89">
        <w:rPr>
          <w:rFonts w:ascii="Verdana" w:hAnsi="Verdana" w:cs="Arial"/>
          <w:color w:val="000000"/>
          <w:sz w:val="20"/>
          <w:lang w:val="fr-BE"/>
        </w:rPr>
        <w:t>La franchise ne s’applique pas en cas de sinistres causés par l’incendie, le vol, le bris de vitres, les forces de la nature et le heurt d’animaux.</w:t>
      </w:r>
    </w:p>
    <w:p w:rsidR="00D83B39" w:rsidRPr="003F2F89" w:rsidRDefault="00D83B39" w:rsidP="00141376">
      <w:pPr>
        <w:spacing w:before="120" w:after="120"/>
        <w:rPr>
          <w:rFonts w:ascii="Verdana" w:hAnsi="Verdana" w:cs="Arial"/>
          <w:sz w:val="20"/>
          <w:lang w:val="fr-BE"/>
        </w:rPr>
      </w:pPr>
      <w:r w:rsidRPr="003F2F89">
        <w:rPr>
          <w:rFonts w:ascii="Verdana" w:hAnsi="Verdana" w:cs="Arial"/>
          <w:sz w:val="20"/>
          <w:lang w:val="fr-BE"/>
        </w:rPr>
        <w:t>La garantie couvre la différence entre une franchise plus élevée, prévue éventuellement dans une police personnelle, et la franchise prévue dans la présente garantie, sans toutefois excéder 625 euros.</w:t>
      </w:r>
    </w:p>
    <w:p w:rsidR="00D83B39" w:rsidRPr="003F2F89" w:rsidRDefault="00D83B39" w:rsidP="00141376">
      <w:pPr>
        <w:spacing w:before="120" w:after="120"/>
        <w:rPr>
          <w:rFonts w:ascii="Verdana" w:hAnsi="Verdana" w:cs="Arial"/>
          <w:color w:val="000000"/>
          <w:sz w:val="20"/>
          <w:lang w:val="fr-BE"/>
        </w:rPr>
      </w:pPr>
      <w:r w:rsidRPr="003F2F89">
        <w:rPr>
          <w:rFonts w:ascii="Verdana" w:hAnsi="Verdana" w:cs="Arial"/>
          <w:color w:val="000000"/>
          <w:sz w:val="20"/>
          <w:lang w:val="fr-BE"/>
        </w:rPr>
        <w:t xml:space="preserve">Le preneur d’assurance tient un registre distinct dans lequel figurent tous les déplacements de service effectués par les membres du personnel. Il s’engage à transmettre chaque année le nombre total de kilomètres parcourus à la compagnie dans les 30 jours suivant l’expiration de l’échéance annuelle. </w:t>
      </w:r>
    </w:p>
    <w:p w:rsidR="00D83B39" w:rsidRPr="003F2F89" w:rsidRDefault="00D83B39" w:rsidP="00141376">
      <w:pPr>
        <w:spacing w:before="120" w:after="120"/>
        <w:rPr>
          <w:rFonts w:ascii="Verdana" w:hAnsi="Verdana"/>
          <w:b/>
          <w:sz w:val="20"/>
          <w:lang w:val="fr-BE"/>
        </w:rPr>
      </w:pPr>
      <w:r w:rsidRPr="003F2F89">
        <w:rPr>
          <w:rFonts w:ascii="Verdana" w:hAnsi="Verdana"/>
          <w:b/>
          <w:sz w:val="20"/>
          <w:lang w:val="fr-BE"/>
        </w:rPr>
        <w:t>Véhicules assurés</w:t>
      </w:r>
    </w:p>
    <w:p w:rsidR="00D83B39" w:rsidRPr="003F2F89" w:rsidRDefault="00D83B39" w:rsidP="00141376">
      <w:pPr>
        <w:spacing w:before="120" w:after="120"/>
        <w:rPr>
          <w:rFonts w:ascii="Verdana" w:hAnsi="Verdana"/>
          <w:sz w:val="20"/>
          <w:lang w:val="fr-BE"/>
        </w:rPr>
      </w:pPr>
      <w:r w:rsidRPr="003F2F89">
        <w:rPr>
          <w:rFonts w:ascii="Verdana" w:hAnsi="Verdana"/>
          <w:sz w:val="20"/>
          <w:lang w:val="fr-BE"/>
        </w:rPr>
        <w:lastRenderedPageBreak/>
        <w:t xml:space="preserve">Tout véhicule automoteur immatriculé à l’adresse du domicile du membre du personnel est couvert pendant le déplacement “en mission”. La liste des véhicules est conservée au service du personnel. </w:t>
      </w:r>
    </w:p>
    <w:p w:rsidR="00D83B39" w:rsidRPr="003F2F89" w:rsidRDefault="00D83B39" w:rsidP="00141376">
      <w:pPr>
        <w:spacing w:before="120" w:after="120"/>
        <w:jc w:val="left"/>
        <w:rPr>
          <w:rFonts w:ascii="Verdana" w:hAnsi="Verdana"/>
          <w:b/>
          <w:sz w:val="20"/>
          <w:lang w:val="fr-BE"/>
        </w:rPr>
      </w:pPr>
      <w:r w:rsidRPr="003F2F89">
        <w:rPr>
          <w:rFonts w:ascii="Verdana" w:hAnsi="Verdana"/>
          <w:b/>
          <w:sz w:val="20"/>
          <w:lang w:val="fr-BE"/>
        </w:rPr>
        <w:t>Fixation du prix</w:t>
      </w:r>
    </w:p>
    <w:p w:rsidR="00D83B39" w:rsidRPr="0040341A" w:rsidRDefault="00D83B39" w:rsidP="00141376">
      <w:pPr>
        <w:spacing w:before="120" w:after="120"/>
        <w:rPr>
          <w:rFonts w:ascii="Verdana" w:hAnsi="Verdana"/>
          <w:sz w:val="20"/>
          <w:lang w:val="fr-BE"/>
        </w:rPr>
      </w:pPr>
      <w:r w:rsidRPr="0040341A">
        <w:rPr>
          <w:rFonts w:ascii="Verdana" w:hAnsi="Verdana"/>
          <w:sz w:val="20"/>
          <w:lang w:val="fr-BE"/>
        </w:rPr>
        <w:t>Prime à fixer comme coût par kilomètre effectivement parcouru “en mission”.</w:t>
      </w:r>
    </w:p>
    <w:p w:rsidR="00D83B39" w:rsidRPr="0040341A" w:rsidRDefault="00D83B39" w:rsidP="00141376">
      <w:pPr>
        <w:spacing w:before="120" w:after="120"/>
        <w:rPr>
          <w:rFonts w:ascii="Verdana" w:hAnsi="Verdana"/>
          <w:sz w:val="20"/>
          <w:lang w:val="fr-BE"/>
        </w:rPr>
      </w:pPr>
      <w:r w:rsidRPr="0040341A">
        <w:rPr>
          <w:rFonts w:ascii="Verdana" w:hAnsi="Verdana"/>
          <w:sz w:val="20"/>
          <w:lang w:val="fr-BE"/>
        </w:rPr>
        <w:t xml:space="preserve">Km parcourus </w:t>
      </w:r>
      <w:r>
        <w:rPr>
          <w:rFonts w:ascii="Verdana" w:hAnsi="Verdana"/>
          <w:sz w:val="20"/>
          <w:lang w:val="fr-BE"/>
        </w:rPr>
        <w:t>au cours de l’année 2019</w:t>
      </w:r>
      <w:r w:rsidRPr="0040341A">
        <w:rPr>
          <w:rFonts w:ascii="Verdana" w:hAnsi="Verdana"/>
          <w:sz w:val="20"/>
          <w:lang w:val="fr-BE"/>
        </w:rPr>
        <w:t xml:space="preserve"> : </w:t>
      </w:r>
      <w:r>
        <w:rPr>
          <w:rFonts w:ascii="Verdana" w:hAnsi="Verdana"/>
          <w:sz w:val="20"/>
          <w:lang w:val="fr-BE"/>
        </w:rPr>
        <w:t>……………………</w:t>
      </w:r>
      <w:r w:rsidRPr="0040341A">
        <w:rPr>
          <w:rFonts w:ascii="Verdana" w:hAnsi="Verdana"/>
          <w:sz w:val="20"/>
          <w:lang w:val="fr-BE"/>
        </w:rPr>
        <w:t xml:space="preserve"> </w:t>
      </w:r>
    </w:p>
    <w:p w:rsidR="0026337C" w:rsidRDefault="00D83B39" w:rsidP="00141376">
      <w:pPr>
        <w:spacing w:before="120" w:after="120"/>
        <w:rPr>
          <w:rFonts w:ascii="Verdana" w:hAnsi="Verdana"/>
          <w:sz w:val="20"/>
        </w:rPr>
      </w:pPr>
      <w:r w:rsidRPr="0040341A">
        <w:rPr>
          <w:rFonts w:ascii="Verdana" w:hAnsi="Verdana"/>
          <w:sz w:val="20"/>
          <w:lang w:val="fr-BE"/>
        </w:rPr>
        <w:t>Le nombre de kilomètres effectivement parcourus est transmis l</w:t>
      </w:r>
      <w:r w:rsidR="003F2F89">
        <w:rPr>
          <w:rFonts w:ascii="Verdana" w:hAnsi="Verdana"/>
          <w:sz w:val="20"/>
          <w:lang w:val="fr-BE"/>
        </w:rPr>
        <w:t xml:space="preserve">ors de chaque décompte annuel. </w:t>
      </w:r>
    </w:p>
    <w:p w:rsidR="003973BD" w:rsidRDefault="003973BD">
      <w:pPr>
        <w:keepLines w:val="0"/>
        <w:overflowPunct/>
        <w:autoSpaceDE/>
        <w:autoSpaceDN/>
        <w:adjustRightInd/>
        <w:spacing w:after="200" w:line="276" w:lineRule="auto"/>
        <w:jc w:val="left"/>
        <w:textAlignment w:val="auto"/>
        <w:rPr>
          <w:lang w:val="fr-BE"/>
        </w:rPr>
      </w:pPr>
      <w:r>
        <w:rPr>
          <w:lang w:val="fr-BE"/>
        </w:rPr>
        <w:br w:type="page"/>
      </w:r>
    </w:p>
    <w:p w:rsidR="00A967FF" w:rsidRPr="00B34E20" w:rsidRDefault="00252412" w:rsidP="00A967FF">
      <w:pPr>
        <w:spacing w:before="120" w:after="120"/>
        <w:rPr>
          <w:lang w:val="fr-BE"/>
        </w:rPr>
      </w:pPr>
      <w:r>
        <w:rPr>
          <w:lang w:val="fr-BE"/>
        </w:rPr>
        <w:lastRenderedPageBreak/>
        <w:pict>
          <v:rect id="_x0000_i1055" style="width:0;height:1.5pt" o:hralign="center" o:hrstd="t" o:hr="t" fillcolor="#9f6070" stroked="f"/>
        </w:pict>
      </w:r>
    </w:p>
    <w:p w:rsidR="00A967FF" w:rsidRPr="00A967FF" w:rsidRDefault="00A967FF" w:rsidP="00A967FF">
      <w:pPr>
        <w:pStyle w:val="Titre2"/>
        <w:numPr>
          <w:ilvl w:val="0"/>
          <w:numId w:val="0"/>
        </w:numPr>
        <w:spacing w:before="120" w:after="120"/>
        <w:rPr>
          <w:rFonts w:ascii="Verdana" w:hAnsi="Verdana"/>
          <w:sz w:val="24"/>
          <w:szCs w:val="28"/>
          <w:lang w:val="fr-BE"/>
        </w:rPr>
      </w:pPr>
      <w:bookmarkStart w:id="229" w:name="_Toc43817805"/>
      <w:r w:rsidRPr="00A967FF">
        <w:rPr>
          <w:rFonts w:ascii="Verdana" w:hAnsi="Verdana"/>
          <w:sz w:val="24"/>
          <w:szCs w:val="28"/>
          <w:lang w:val="fr-BE"/>
        </w:rPr>
        <w:t xml:space="preserve">Lot </w:t>
      </w:r>
      <w:r>
        <w:rPr>
          <w:rFonts w:ascii="Verdana" w:hAnsi="Verdana"/>
          <w:sz w:val="24"/>
          <w:szCs w:val="28"/>
          <w:lang w:val="fr-BE"/>
        </w:rPr>
        <w:t>I</w:t>
      </w:r>
      <w:r w:rsidRPr="00A967FF">
        <w:rPr>
          <w:rFonts w:ascii="Verdana" w:hAnsi="Verdana"/>
          <w:sz w:val="24"/>
          <w:szCs w:val="28"/>
          <w:lang w:val="fr-BE"/>
        </w:rPr>
        <w:t>I :</w:t>
      </w:r>
      <w:r w:rsidRPr="00A967FF">
        <w:rPr>
          <w:rFonts w:ascii="Verdana" w:hAnsi="Verdana"/>
          <w:sz w:val="24"/>
          <w:szCs w:val="28"/>
          <w:lang w:val="fr-BE"/>
        </w:rPr>
        <w:br/>
      </w:r>
      <w:r w:rsidR="00470B3B">
        <w:rPr>
          <w:rFonts w:ascii="Verdana" w:hAnsi="Verdana"/>
          <w:sz w:val="24"/>
          <w:szCs w:val="28"/>
          <w:lang w:val="fr-BE"/>
        </w:rPr>
        <w:t>R</w:t>
      </w:r>
      <w:r w:rsidR="007C785F">
        <w:rPr>
          <w:rFonts w:ascii="Verdana" w:hAnsi="Verdana"/>
          <w:sz w:val="24"/>
          <w:szCs w:val="28"/>
          <w:lang w:val="fr-BE"/>
        </w:rPr>
        <w:t xml:space="preserve">esponsabilité </w:t>
      </w:r>
      <w:r w:rsidR="00470B3B">
        <w:rPr>
          <w:rFonts w:ascii="Verdana" w:hAnsi="Verdana"/>
          <w:sz w:val="24"/>
          <w:szCs w:val="28"/>
          <w:lang w:val="fr-BE"/>
        </w:rPr>
        <w:t>C</w:t>
      </w:r>
      <w:r w:rsidR="007C785F">
        <w:rPr>
          <w:rFonts w:ascii="Verdana" w:hAnsi="Verdana"/>
          <w:sz w:val="24"/>
          <w:szCs w:val="28"/>
          <w:lang w:val="fr-BE"/>
        </w:rPr>
        <w:t>ivile</w:t>
      </w:r>
      <w:r w:rsidR="00470B3B">
        <w:rPr>
          <w:rFonts w:ascii="Verdana" w:hAnsi="Verdana"/>
          <w:sz w:val="24"/>
          <w:szCs w:val="28"/>
          <w:lang w:val="fr-BE"/>
        </w:rPr>
        <w:t xml:space="preserve"> Décennale</w:t>
      </w:r>
      <w:r w:rsidR="00F35BA6">
        <w:rPr>
          <w:rFonts w:ascii="Verdana" w:hAnsi="Verdana"/>
          <w:sz w:val="24"/>
          <w:szCs w:val="28"/>
          <w:lang w:val="fr-BE"/>
        </w:rPr>
        <w:t xml:space="preserve"> police par abonnement</w:t>
      </w:r>
      <w:bookmarkEnd w:id="229"/>
    </w:p>
    <w:p w:rsidR="00470B3B" w:rsidRPr="00A259C6" w:rsidRDefault="00252412" w:rsidP="00470B3B">
      <w:pPr>
        <w:spacing w:before="120" w:after="120"/>
        <w:rPr>
          <w:color w:val="FF0000"/>
          <w:lang w:val="fr-BE"/>
        </w:rPr>
      </w:pPr>
      <w:bookmarkStart w:id="230" w:name="_Toc267395965"/>
      <w:bookmarkStart w:id="231" w:name="_Toc506792565"/>
      <w:bookmarkStart w:id="232" w:name="_Toc35347524"/>
      <w:bookmarkStart w:id="233" w:name="_Toc82233150"/>
      <w:r>
        <w:rPr>
          <w:color w:val="FF0000"/>
          <w:lang w:val="fr-BE"/>
        </w:rPr>
        <w:pict>
          <v:rect id="_x0000_i1056" style="width:0;height:1.5pt" o:hralign="center" o:hrstd="t" o:hr="t" fillcolor="#9f6070" stroked="f"/>
        </w:pict>
      </w:r>
    </w:p>
    <w:p w:rsidR="00470B3B" w:rsidRPr="00EE0305" w:rsidRDefault="00470B3B" w:rsidP="00470B3B">
      <w:pPr>
        <w:spacing w:before="120" w:after="120"/>
        <w:rPr>
          <w:rFonts w:ascii="Verdana" w:hAnsi="Verdana"/>
          <w:b/>
          <w:sz w:val="20"/>
        </w:rPr>
      </w:pPr>
      <w:r w:rsidRPr="00EE0305">
        <w:rPr>
          <w:rFonts w:ascii="Verdana" w:hAnsi="Verdana"/>
          <w:b/>
          <w:sz w:val="20"/>
        </w:rPr>
        <w:t>Preneur d’assurance</w:t>
      </w:r>
    </w:p>
    <w:p w:rsidR="00470B3B" w:rsidRPr="00EE0305" w:rsidRDefault="00470B3B" w:rsidP="00470B3B">
      <w:pPr>
        <w:spacing w:before="120" w:after="120"/>
        <w:rPr>
          <w:rFonts w:ascii="Verdana" w:hAnsi="Verdana"/>
          <w:sz w:val="20"/>
          <w:lang w:val="fr-BE"/>
        </w:rPr>
      </w:pPr>
      <w:r w:rsidRPr="00EE0305">
        <w:rPr>
          <w:rFonts w:ascii="Verdana" w:hAnsi="Verdana"/>
          <w:sz w:val="20"/>
          <w:lang w:val="fr-BE"/>
        </w:rPr>
        <w:t>Les pouvoirs adjudicateur adhérant à la présente centrale d’achat dénommée « Centrale d’achat AID Coordination » et qui, pour</w:t>
      </w:r>
      <w:r w:rsidR="007C785F" w:rsidRPr="00EE0305">
        <w:rPr>
          <w:rFonts w:ascii="Verdana" w:hAnsi="Verdana"/>
          <w:sz w:val="20"/>
          <w:lang w:val="fr-BE"/>
        </w:rPr>
        <w:t xml:space="preserve"> certaines</w:t>
      </w:r>
      <w:r w:rsidRPr="00EE0305">
        <w:rPr>
          <w:rFonts w:ascii="Verdana" w:hAnsi="Verdana"/>
          <w:sz w:val="20"/>
          <w:lang w:val="fr-BE"/>
        </w:rPr>
        <w:t xml:space="preserve"> de leurs activités</w:t>
      </w:r>
      <w:r w:rsidR="00F35BA6" w:rsidRPr="00EE0305">
        <w:rPr>
          <w:rFonts w:ascii="Verdana" w:hAnsi="Verdana"/>
          <w:sz w:val="20"/>
          <w:lang w:val="fr-BE"/>
        </w:rPr>
        <w:t xml:space="preserve"> qui les assimile à des sociétés de construction</w:t>
      </w:r>
      <w:r w:rsidRPr="00EE0305">
        <w:rPr>
          <w:rFonts w:ascii="Verdana" w:hAnsi="Verdana"/>
          <w:sz w:val="20"/>
          <w:lang w:val="fr-BE"/>
        </w:rPr>
        <w:t>, sont soumis à cette obligation d’assurance.</w:t>
      </w:r>
    </w:p>
    <w:p w:rsidR="00470B3B" w:rsidRPr="00EE0305" w:rsidRDefault="00470B3B" w:rsidP="00470B3B">
      <w:pPr>
        <w:spacing w:before="120" w:after="120"/>
        <w:rPr>
          <w:rFonts w:ascii="Verdana" w:hAnsi="Verdana"/>
          <w:b/>
          <w:sz w:val="20"/>
          <w:lang w:val="fr-BE"/>
        </w:rPr>
      </w:pPr>
      <w:r w:rsidRPr="00EE0305">
        <w:rPr>
          <w:rFonts w:ascii="Verdana" w:hAnsi="Verdana"/>
          <w:b/>
          <w:sz w:val="20"/>
          <w:lang w:val="fr-BE"/>
        </w:rPr>
        <w:t>Assurés</w:t>
      </w:r>
    </w:p>
    <w:p w:rsidR="00470B3B" w:rsidRPr="00EE0305" w:rsidRDefault="00470B3B" w:rsidP="00470B3B">
      <w:pPr>
        <w:spacing w:before="120" w:after="120"/>
        <w:rPr>
          <w:rFonts w:ascii="Verdana" w:hAnsi="Verdana"/>
          <w:sz w:val="20"/>
          <w:lang w:val="fr-BE"/>
        </w:rPr>
      </w:pPr>
      <w:r w:rsidRPr="00EE0305">
        <w:rPr>
          <w:rFonts w:ascii="Verdana" w:hAnsi="Verdana"/>
          <w:sz w:val="20"/>
        </w:rPr>
        <w:t xml:space="preserve">Le preneur d’assurance, ses administrateurs, ses préposés à titre </w:t>
      </w:r>
      <w:r w:rsidRPr="00EE0305">
        <w:rPr>
          <w:rFonts w:ascii="Verdana" w:hAnsi="Verdana"/>
          <w:sz w:val="20"/>
          <w:lang w:val="fr-BE"/>
        </w:rPr>
        <w:t xml:space="preserve">définitif, stagiaires, temporaires ou auxiliaires, engagés par contrat de travail, aux vacataires, volontaires, aides bénévoles, prépensionnés enseignants ou </w:t>
      </w:r>
      <w:proofErr w:type="gramStart"/>
      <w:r w:rsidRPr="00EE0305">
        <w:rPr>
          <w:rFonts w:ascii="Verdana" w:hAnsi="Verdana"/>
          <w:sz w:val="20"/>
          <w:lang w:val="fr-BE"/>
        </w:rPr>
        <w:t>administratifs,  aux</w:t>
      </w:r>
      <w:proofErr w:type="gramEnd"/>
      <w:r w:rsidRPr="00EE0305">
        <w:rPr>
          <w:rFonts w:ascii="Verdana" w:hAnsi="Verdana"/>
          <w:sz w:val="20"/>
          <w:lang w:val="fr-BE"/>
        </w:rPr>
        <w:t xml:space="preserve"> stagiaires </w:t>
      </w:r>
      <w:r w:rsidRPr="00EE0305">
        <w:rPr>
          <w:rFonts w:ascii="Verdana" w:eastAsiaTheme="minorHAnsi" w:hAnsi="Verdana" w:cstheme="minorBidi"/>
          <w:iCs/>
          <w:sz w:val="20"/>
          <w:lang w:val="fr-BE"/>
        </w:rPr>
        <w:t xml:space="preserve">OISP, ILDE, CISP, EFT &amp; Défi, ainsi que toutes personnes </w:t>
      </w:r>
      <w:r w:rsidRPr="00EE0305">
        <w:rPr>
          <w:rFonts w:ascii="Verdana" w:hAnsi="Verdana"/>
          <w:sz w:val="20"/>
          <w:lang w:val="fr-BE"/>
        </w:rPr>
        <w:t xml:space="preserve"> qui sont sous l’encadrement des preneurs d’assurance.</w:t>
      </w:r>
    </w:p>
    <w:p w:rsidR="00C11594" w:rsidRPr="00EE0305" w:rsidRDefault="00C11594" w:rsidP="00470B3B">
      <w:pPr>
        <w:spacing w:before="120" w:after="120"/>
        <w:rPr>
          <w:rFonts w:ascii="Verdana" w:hAnsi="Verdana"/>
          <w:sz w:val="20"/>
          <w:lang w:val="fr-BE"/>
        </w:rPr>
      </w:pPr>
      <w:r w:rsidRPr="00EE0305">
        <w:rPr>
          <w:rFonts w:ascii="Verdana" w:hAnsi="Verdana"/>
          <w:sz w:val="20"/>
          <w:lang w:val="fr-BE"/>
        </w:rPr>
        <w:t>Les assurés sont considérés comme tiers entre eux.</w:t>
      </w:r>
    </w:p>
    <w:p w:rsidR="00470B3B" w:rsidRPr="00EE0305" w:rsidRDefault="00470B3B" w:rsidP="00470B3B">
      <w:pPr>
        <w:spacing w:before="120" w:after="120"/>
        <w:rPr>
          <w:rFonts w:ascii="Verdana" w:hAnsi="Verdana"/>
          <w:b/>
          <w:sz w:val="20"/>
          <w:lang w:val="fr-BE"/>
        </w:rPr>
      </w:pPr>
      <w:r w:rsidRPr="00EE0305">
        <w:rPr>
          <w:rFonts w:ascii="Verdana" w:hAnsi="Verdana"/>
          <w:b/>
          <w:sz w:val="20"/>
          <w:lang w:val="fr-BE"/>
        </w:rPr>
        <w:t>Garantie</w:t>
      </w:r>
    </w:p>
    <w:p w:rsidR="00470B3B" w:rsidRPr="00EE0305" w:rsidRDefault="00470B3B" w:rsidP="00470B3B">
      <w:pPr>
        <w:keepLines w:val="0"/>
        <w:overflowPunct/>
        <w:jc w:val="left"/>
        <w:textAlignment w:val="auto"/>
        <w:rPr>
          <w:rFonts w:ascii="Verdana" w:eastAsiaTheme="minorHAnsi" w:hAnsi="Verdana"/>
          <w:sz w:val="20"/>
          <w:lang w:val="fr-BE"/>
        </w:rPr>
      </w:pPr>
      <w:r w:rsidRPr="00EE0305">
        <w:rPr>
          <w:rFonts w:ascii="Verdana" w:eastAsiaTheme="minorHAnsi" w:hAnsi="Verdana"/>
          <w:sz w:val="20"/>
          <w:lang w:val="fr-BE"/>
        </w:rPr>
        <w:t>Couverture de la responsabilité décennale des assurés vis-à-vis du maître d’ouvrage, telle qu’elle résulte de l’application des articles 1792 et 2270 du Code civil, à partir de la date de la réception des travaux.</w:t>
      </w:r>
    </w:p>
    <w:p w:rsidR="00470B3B" w:rsidRPr="00EE0305" w:rsidRDefault="00F35BA6" w:rsidP="00470B3B">
      <w:pPr>
        <w:keepLines w:val="0"/>
        <w:overflowPunct/>
        <w:jc w:val="left"/>
        <w:textAlignment w:val="auto"/>
        <w:rPr>
          <w:rFonts w:ascii="Verdana" w:eastAsiaTheme="minorHAnsi" w:hAnsi="Verdana"/>
          <w:sz w:val="20"/>
          <w:lang w:val="fr-BE"/>
        </w:rPr>
      </w:pPr>
      <w:r w:rsidRPr="00EE0305">
        <w:rPr>
          <w:rFonts w:ascii="Verdana" w:eastAsiaTheme="minorHAnsi" w:hAnsi="Verdana"/>
          <w:sz w:val="20"/>
          <w:lang w:val="fr-BE"/>
        </w:rPr>
        <w:t>Conformément aux dispositions légales, l’assureur devra délivrer au preneur d’assurance une attestation de couverture</w:t>
      </w:r>
      <w:r w:rsidR="00C42EBC" w:rsidRPr="00EE0305">
        <w:rPr>
          <w:rFonts w:ascii="Verdana" w:eastAsiaTheme="minorHAnsi" w:hAnsi="Verdana"/>
          <w:sz w:val="20"/>
          <w:lang w:val="fr-BE"/>
        </w:rPr>
        <w:t xml:space="preserve"> selon</w:t>
      </w:r>
      <w:r w:rsidR="00F35840" w:rsidRPr="00EE0305">
        <w:rPr>
          <w:rFonts w:ascii="Verdana" w:eastAsiaTheme="minorHAnsi" w:hAnsi="Verdana"/>
          <w:sz w:val="20"/>
          <w:lang w:val="fr-BE"/>
        </w:rPr>
        <w:t xml:space="preserve"> les modalités qu’ils auront fixées préalablement</w:t>
      </w:r>
      <w:r w:rsidRPr="00EE0305">
        <w:rPr>
          <w:rFonts w:ascii="Verdana" w:eastAsiaTheme="minorHAnsi" w:hAnsi="Verdana"/>
          <w:sz w:val="20"/>
          <w:lang w:val="fr-BE"/>
        </w:rPr>
        <w:t>.</w:t>
      </w:r>
    </w:p>
    <w:p w:rsidR="00C42EBC" w:rsidRPr="00EE0305" w:rsidRDefault="00C42EBC" w:rsidP="00470B3B">
      <w:pPr>
        <w:keepLines w:val="0"/>
        <w:overflowPunct/>
        <w:jc w:val="left"/>
        <w:textAlignment w:val="auto"/>
        <w:rPr>
          <w:rFonts w:ascii="Verdana" w:eastAsiaTheme="minorHAnsi" w:hAnsi="Verdana"/>
          <w:sz w:val="20"/>
          <w:lang w:val="fr-BE"/>
        </w:rPr>
      </w:pPr>
    </w:p>
    <w:p w:rsidR="00470B3B" w:rsidRPr="00EE0305" w:rsidRDefault="00470B3B" w:rsidP="00470B3B">
      <w:pPr>
        <w:spacing w:before="120" w:after="120"/>
        <w:rPr>
          <w:rFonts w:ascii="Verdana" w:hAnsi="Verdana"/>
          <w:b/>
          <w:sz w:val="20"/>
          <w:lang w:val="fr-BE"/>
        </w:rPr>
      </w:pPr>
      <w:r w:rsidRPr="00EE0305">
        <w:rPr>
          <w:rFonts w:ascii="Verdana" w:hAnsi="Verdana"/>
          <w:b/>
          <w:sz w:val="20"/>
          <w:lang w:val="fr-BE"/>
        </w:rPr>
        <w:t>Franchise</w:t>
      </w:r>
    </w:p>
    <w:p w:rsidR="00470B3B" w:rsidRPr="00EE0305" w:rsidRDefault="00470B3B" w:rsidP="00470B3B">
      <w:pPr>
        <w:spacing w:before="120" w:after="120"/>
        <w:rPr>
          <w:rFonts w:ascii="Verdana" w:hAnsi="Verdana"/>
          <w:sz w:val="20"/>
          <w:lang w:val="fr-BE"/>
        </w:rPr>
      </w:pPr>
      <w:r w:rsidRPr="00EE0305">
        <w:rPr>
          <w:rFonts w:ascii="Verdana" w:hAnsi="Verdana"/>
          <w:sz w:val="20"/>
          <w:lang w:val="fr-BE"/>
        </w:rPr>
        <w:t xml:space="preserve">Dommages matériels : </w:t>
      </w:r>
      <w:r w:rsidR="00705E0B" w:rsidRPr="00EE0305">
        <w:rPr>
          <w:rFonts w:ascii="Verdana" w:hAnsi="Verdana"/>
          <w:sz w:val="20"/>
          <w:lang w:val="fr-BE"/>
        </w:rPr>
        <w:t>2.500 EUR fixe</w:t>
      </w:r>
    </w:p>
    <w:p w:rsidR="00470B3B" w:rsidRPr="00EE0305" w:rsidRDefault="00470B3B" w:rsidP="00470B3B">
      <w:pPr>
        <w:spacing w:before="120" w:after="120"/>
        <w:rPr>
          <w:rFonts w:ascii="Verdana" w:hAnsi="Verdana"/>
          <w:sz w:val="20"/>
          <w:lang w:val="fr-BE"/>
        </w:rPr>
      </w:pPr>
    </w:p>
    <w:p w:rsidR="00470B3B" w:rsidRPr="00EE0305" w:rsidRDefault="00470B3B" w:rsidP="00470B3B">
      <w:pPr>
        <w:spacing w:before="120" w:after="120"/>
        <w:rPr>
          <w:rFonts w:ascii="Verdana" w:hAnsi="Verdana"/>
          <w:b/>
          <w:sz w:val="20"/>
          <w:lang w:val="fr-BE"/>
        </w:rPr>
      </w:pPr>
      <w:r w:rsidRPr="00EE0305">
        <w:rPr>
          <w:rFonts w:ascii="Verdana" w:hAnsi="Verdana"/>
          <w:b/>
          <w:sz w:val="20"/>
          <w:lang w:val="fr-BE"/>
        </w:rPr>
        <w:t>Calcul de la prime</w:t>
      </w:r>
    </w:p>
    <w:p w:rsidR="00470B3B" w:rsidRPr="00EE0305" w:rsidRDefault="00470B3B" w:rsidP="00470B3B">
      <w:pPr>
        <w:spacing w:before="120" w:after="120"/>
        <w:rPr>
          <w:rFonts w:ascii="Verdana" w:hAnsi="Verdana"/>
          <w:sz w:val="20"/>
          <w:lang w:val="fr-BE"/>
        </w:rPr>
      </w:pPr>
      <w:proofErr w:type="gramStart"/>
      <w:r w:rsidRPr="00EE0305">
        <w:rPr>
          <w:rFonts w:ascii="Verdana" w:hAnsi="Verdana"/>
          <w:sz w:val="20"/>
          <w:lang w:val="fr-BE"/>
        </w:rPr>
        <w:t>l’offre</w:t>
      </w:r>
      <w:proofErr w:type="gramEnd"/>
      <w:r w:rsidRPr="00EE0305">
        <w:rPr>
          <w:rFonts w:ascii="Verdana" w:hAnsi="Verdana"/>
          <w:sz w:val="20"/>
          <w:lang w:val="fr-BE"/>
        </w:rPr>
        <w:t xml:space="preserve"> du soumissionnaire devra reprendre :</w:t>
      </w:r>
    </w:p>
    <w:p w:rsidR="00470B3B" w:rsidRPr="00EE0305" w:rsidRDefault="00470B3B" w:rsidP="00470B3B">
      <w:pPr>
        <w:pStyle w:val="Paragraphedeliste"/>
        <w:numPr>
          <w:ilvl w:val="0"/>
          <w:numId w:val="28"/>
        </w:numPr>
        <w:spacing w:before="120" w:after="120"/>
        <w:rPr>
          <w:rFonts w:ascii="Verdana" w:hAnsi="Verdana"/>
          <w:sz w:val="20"/>
          <w:lang w:val="fr-BE"/>
        </w:rPr>
      </w:pPr>
      <w:proofErr w:type="gramStart"/>
      <w:r w:rsidRPr="00EE0305">
        <w:rPr>
          <w:rFonts w:ascii="Verdana" w:hAnsi="Verdana"/>
          <w:sz w:val="20"/>
          <w:lang w:val="fr-BE"/>
        </w:rPr>
        <w:t>le</w:t>
      </w:r>
      <w:proofErr w:type="gramEnd"/>
      <w:r w:rsidRPr="00EE0305">
        <w:rPr>
          <w:rFonts w:ascii="Verdana" w:hAnsi="Verdana"/>
          <w:sz w:val="20"/>
          <w:lang w:val="fr-BE"/>
        </w:rPr>
        <w:t xml:space="preserve"> taux applicable sur le montant des devis des travaux réalisés.</w:t>
      </w:r>
    </w:p>
    <w:p w:rsidR="00705E0B" w:rsidRPr="00EE0305" w:rsidRDefault="00705E0B" w:rsidP="00470B3B">
      <w:pPr>
        <w:pStyle w:val="Paragraphedeliste"/>
        <w:numPr>
          <w:ilvl w:val="0"/>
          <w:numId w:val="28"/>
        </w:numPr>
        <w:spacing w:before="120" w:after="120"/>
        <w:rPr>
          <w:rFonts w:ascii="Verdana" w:hAnsi="Verdana"/>
          <w:sz w:val="20"/>
          <w:lang w:val="fr-BE"/>
        </w:rPr>
      </w:pPr>
      <w:r w:rsidRPr="00EE0305">
        <w:rPr>
          <w:rFonts w:ascii="Verdana" w:hAnsi="Verdana"/>
          <w:sz w:val="20"/>
          <w:lang w:val="fr-BE"/>
        </w:rPr>
        <w:t>Le taux de taxation</w:t>
      </w:r>
    </w:p>
    <w:p w:rsidR="00470B3B" w:rsidRPr="00EE0305" w:rsidRDefault="00470B3B" w:rsidP="00470B3B">
      <w:pPr>
        <w:pStyle w:val="Paragraphedeliste"/>
        <w:numPr>
          <w:ilvl w:val="0"/>
          <w:numId w:val="28"/>
        </w:numPr>
        <w:spacing w:before="120" w:after="120"/>
        <w:rPr>
          <w:rFonts w:ascii="Verdana" w:hAnsi="Verdana"/>
          <w:sz w:val="20"/>
          <w:lang w:val="fr-BE"/>
        </w:rPr>
      </w:pPr>
      <w:r w:rsidRPr="00EE0305">
        <w:rPr>
          <w:rFonts w:ascii="Verdana" w:hAnsi="Verdana"/>
          <w:sz w:val="20"/>
          <w:lang w:val="fr-BE"/>
        </w:rPr>
        <w:t xml:space="preserve">Le montant de la prime minimum par année d’assurance </w:t>
      </w:r>
    </w:p>
    <w:p w:rsidR="00470B3B" w:rsidRPr="00EE0305" w:rsidRDefault="00470B3B" w:rsidP="00470B3B">
      <w:pPr>
        <w:spacing w:before="120" w:after="120"/>
        <w:rPr>
          <w:rFonts w:ascii="Verdana" w:hAnsi="Verdana"/>
          <w:sz w:val="20"/>
          <w:lang w:val="fr-BE"/>
        </w:rPr>
      </w:pPr>
      <w:r w:rsidRPr="00EE0305">
        <w:rPr>
          <w:rFonts w:ascii="Verdana" w:hAnsi="Verdana"/>
          <w:sz w:val="20"/>
          <w:lang w:val="fr-BE"/>
        </w:rPr>
        <w:t>Une prime provisionnelle pourra être réclamée aux preneurs d’assurance</w:t>
      </w:r>
      <w:r w:rsidR="00C11594" w:rsidRPr="00EE0305">
        <w:rPr>
          <w:rFonts w:ascii="Verdana" w:hAnsi="Verdana"/>
          <w:sz w:val="20"/>
          <w:lang w:val="fr-BE"/>
        </w:rPr>
        <w:t> ;</w:t>
      </w:r>
      <w:r w:rsidRPr="00EE0305">
        <w:rPr>
          <w:rFonts w:ascii="Verdana" w:hAnsi="Verdana"/>
          <w:sz w:val="20"/>
          <w:lang w:val="fr-BE"/>
        </w:rPr>
        <w:t xml:space="preserve"> la prime définitive </w:t>
      </w:r>
      <w:r w:rsidR="00D6272E" w:rsidRPr="00EE0305">
        <w:rPr>
          <w:rFonts w:ascii="Verdana" w:hAnsi="Verdana"/>
          <w:sz w:val="20"/>
          <w:lang w:val="fr-BE"/>
        </w:rPr>
        <w:t>pourra faire</w:t>
      </w:r>
      <w:r w:rsidRPr="00EE0305">
        <w:rPr>
          <w:rFonts w:ascii="Verdana" w:hAnsi="Verdana"/>
          <w:sz w:val="20"/>
          <w:lang w:val="fr-BE"/>
        </w:rPr>
        <w:t xml:space="preserve"> l’objet d’une régularisation</w:t>
      </w:r>
      <w:r w:rsidR="00C11594" w:rsidRPr="00EE0305">
        <w:rPr>
          <w:rFonts w:ascii="Verdana" w:hAnsi="Verdana"/>
          <w:sz w:val="20"/>
          <w:lang w:val="fr-BE"/>
        </w:rPr>
        <w:t>, l’année échue,</w:t>
      </w:r>
      <w:r w:rsidRPr="00EE0305">
        <w:rPr>
          <w:rFonts w:ascii="Verdana" w:hAnsi="Verdana"/>
          <w:sz w:val="20"/>
          <w:lang w:val="fr-BE"/>
        </w:rPr>
        <w:t xml:space="preserve"> sur base des devis (</w:t>
      </w:r>
      <w:r w:rsidR="00C11594" w:rsidRPr="00EE0305">
        <w:rPr>
          <w:rFonts w:ascii="Verdana" w:hAnsi="Verdana"/>
          <w:sz w:val="20"/>
          <w:lang w:val="fr-BE"/>
        </w:rPr>
        <w:t xml:space="preserve">ou </w:t>
      </w:r>
      <w:r w:rsidRPr="00EE0305">
        <w:rPr>
          <w:rFonts w:ascii="Verdana" w:hAnsi="Verdana"/>
          <w:sz w:val="20"/>
          <w:lang w:val="fr-BE"/>
        </w:rPr>
        <w:t xml:space="preserve">factures) des travaux </w:t>
      </w:r>
      <w:r w:rsidR="00C11594" w:rsidRPr="00EE0305">
        <w:rPr>
          <w:rFonts w:ascii="Verdana" w:hAnsi="Verdana"/>
          <w:sz w:val="20"/>
          <w:lang w:val="fr-BE"/>
        </w:rPr>
        <w:t xml:space="preserve">nécessitant la couverture et </w:t>
      </w:r>
      <w:r w:rsidRPr="00EE0305">
        <w:rPr>
          <w:rFonts w:ascii="Verdana" w:hAnsi="Verdana"/>
          <w:sz w:val="20"/>
          <w:lang w:val="fr-BE"/>
        </w:rPr>
        <w:t>réalisés au cours de l’année d’assurance.</w:t>
      </w:r>
    </w:p>
    <w:p w:rsidR="00F35BA6" w:rsidRPr="00EE0305" w:rsidRDefault="00F35BA6" w:rsidP="00F35BA6">
      <w:pPr>
        <w:spacing w:before="120" w:after="120"/>
        <w:rPr>
          <w:rFonts w:ascii="Verdana" w:hAnsi="Verdana"/>
          <w:b/>
          <w:sz w:val="20"/>
          <w:lang w:val="fr-BE"/>
        </w:rPr>
      </w:pPr>
      <w:r w:rsidRPr="00EE0305">
        <w:rPr>
          <w:rFonts w:ascii="Verdana" w:hAnsi="Verdana"/>
          <w:b/>
          <w:sz w:val="20"/>
          <w:lang w:val="fr-BE"/>
        </w:rPr>
        <w:tab/>
      </w:r>
      <w:r w:rsidRPr="00EE0305">
        <w:rPr>
          <w:rFonts w:ascii="Verdana" w:hAnsi="Verdana"/>
          <w:b/>
          <w:sz w:val="20"/>
          <w:lang w:val="fr-BE"/>
        </w:rPr>
        <w:tab/>
      </w:r>
      <w:r w:rsidRPr="00EE0305">
        <w:rPr>
          <w:rFonts w:ascii="Verdana" w:hAnsi="Verdana"/>
          <w:b/>
          <w:sz w:val="20"/>
          <w:lang w:val="fr-BE"/>
        </w:rPr>
        <w:tab/>
      </w:r>
    </w:p>
    <w:tbl>
      <w:tblPr>
        <w:tblStyle w:val="Grilledutableau"/>
        <w:tblW w:w="0" w:type="auto"/>
        <w:tblInd w:w="360" w:type="dxa"/>
        <w:tblLook w:val="04A0" w:firstRow="1" w:lastRow="0" w:firstColumn="1" w:lastColumn="0" w:noHBand="0" w:noVBand="1"/>
      </w:tblPr>
      <w:tblGrid>
        <w:gridCol w:w="3186"/>
        <w:gridCol w:w="2988"/>
        <w:gridCol w:w="2526"/>
      </w:tblGrid>
      <w:tr w:rsidR="00EE0305" w:rsidRPr="00EE0305" w:rsidTr="00F35BA6">
        <w:tc>
          <w:tcPr>
            <w:tcW w:w="3268" w:type="dxa"/>
          </w:tcPr>
          <w:p w:rsidR="00F35BA6" w:rsidRPr="00EE0305" w:rsidRDefault="00D6272E" w:rsidP="00F35BA6">
            <w:pPr>
              <w:spacing w:before="120" w:after="120"/>
              <w:jc w:val="left"/>
              <w:rPr>
                <w:rFonts w:ascii="Verdana" w:hAnsi="Verdana"/>
                <w:b/>
                <w:sz w:val="20"/>
                <w:lang w:val="fr-BE"/>
              </w:rPr>
            </w:pPr>
            <w:r w:rsidRPr="00EE0305">
              <w:rPr>
                <w:rFonts w:ascii="Verdana" w:hAnsi="Verdana"/>
                <w:b/>
                <w:sz w:val="20"/>
                <w:lang w:val="fr-BE"/>
              </w:rPr>
              <w:t>P</w:t>
            </w:r>
            <w:r w:rsidR="00F35BA6" w:rsidRPr="00EE0305">
              <w:rPr>
                <w:rFonts w:ascii="Verdana" w:hAnsi="Verdana"/>
                <w:b/>
                <w:sz w:val="20"/>
                <w:lang w:val="fr-BE"/>
              </w:rPr>
              <w:t>ouvoirs adjudicateurs susceptibles de souscrire une police RC décennale</w:t>
            </w:r>
          </w:p>
        </w:tc>
        <w:tc>
          <w:tcPr>
            <w:tcW w:w="3081" w:type="dxa"/>
          </w:tcPr>
          <w:p w:rsidR="00F35BA6" w:rsidRPr="00EE0305" w:rsidRDefault="00F35BA6" w:rsidP="00F35BA6">
            <w:pPr>
              <w:pStyle w:val="Paragraphedeliste"/>
              <w:spacing w:before="120" w:after="120"/>
              <w:ind w:left="0"/>
              <w:jc w:val="left"/>
              <w:rPr>
                <w:rFonts w:ascii="Verdana" w:hAnsi="Verdana"/>
                <w:b/>
                <w:sz w:val="20"/>
                <w:lang w:val="fr-BE"/>
              </w:rPr>
            </w:pPr>
            <w:r w:rsidRPr="00EE0305">
              <w:rPr>
                <w:rFonts w:ascii="Verdana" w:hAnsi="Verdana"/>
                <w:b/>
                <w:sz w:val="20"/>
                <w:lang w:val="fr-BE"/>
              </w:rPr>
              <w:t>Montants des travaux concernés réalisés en 2019</w:t>
            </w:r>
          </w:p>
        </w:tc>
        <w:tc>
          <w:tcPr>
            <w:tcW w:w="2577" w:type="dxa"/>
          </w:tcPr>
          <w:p w:rsidR="00F35BA6" w:rsidRPr="00EE0305" w:rsidRDefault="00F35BA6" w:rsidP="00F35BA6">
            <w:pPr>
              <w:pStyle w:val="Paragraphedeliste"/>
              <w:spacing w:before="120" w:after="120"/>
              <w:ind w:left="0"/>
              <w:jc w:val="left"/>
              <w:rPr>
                <w:rFonts w:ascii="Verdana" w:hAnsi="Verdana"/>
                <w:b/>
                <w:sz w:val="20"/>
                <w:lang w:val="fr-BE"/>
              </w:rPr>
            </w:pPr>
            <w:r w:rsidRPr="00EE0305">
              <w:rPr>
                <w:rFonts w:ascii="Verdana" w:hAnsi="Verdana"/>
                <w:b/>
                <w:sz w:val="20"/>
                <w:lang w:val="fr-BE"/>
              </w:rPr>
              <w:t>Nature des travaux : construction ou rénovation</w:t>
            </w:r>
          </w:p>
        </w:tc>
      </w:tr>
      <w:tr w:rsidR="00EE0305" w:rsidRPr="00EE0305" w:rsidTr="00F35BA6">
        <w:tc>
          <w:tcPr>
            <w:tcW w:w="3268" w:type="dxa"/>
          </w:tcPr>
          <w:p w:rsidR="00F35BA6" w:rsidRPr="00EE0305" w:rsidRDefault="00F35BA6" w:rsidP="00F35BA6">
            <w:pPr>
              <w:pStyle w:val="Paragraphedeliste"/>
              <w:numPr>
                <w:ilvl w:val="0"/>
                <w:numId w:val="28"/>
              </w:numPr>
              <w:spacing w:before="120" w:after="120"/>
              <w:ind w:left="0" w:firstLine="0"/>
              <w:rPr>
                <w:rFonts w:ascii="Verdana" w:hAnsi="Verdana"/>
                <w:b/>
                <w:sz w:val="20"/>
                <w:lang w:val="fr-BE"/>
              </w:rPr>
            </w:pPr>
          </w:p>
        </w:tc>
        <w:tc>
          <w:tcPr>
            <w:tcW w:w="3081" w:type="dxa"/>
          </w:tcPr>
          <w:p w:rsidR="00F35BA6" w:rsidRPr="00EE0305" w:rsidRDefault="00F35BA6" w:rsidP="00F35BA6">
            <w:pPr>
              <w:pStyle w:val="Paragraphedeliste"/>
              <w:numPr>
                <w:ilvl w:val="0"/>
                <w:numId w:val="28"/>
              </w:numPr>
              <w:spacing w:before="120" w:after="120"/>
              <w:ind w:left="0" w:firstLine="0"/>
              <w:rPr>
                <w:rFonts w:ascii="Verdana" w:hAnsi="Verdana"/>
                <w:b/>
                <w:sz w:val="20"/>
                <w:lang w:val="fr-BE"/>
              </w:rPr>
            </w:pPr>
          </w:p>
        </w:tc>
        <w:tc>
          <w:tcPr>
            <w:tcW w:w="2577" w:type="dxa"/>
          </w:tcPr>
          <w:p w:rsidR="00F35BA6" w:rsidRPr="00EE0305" w:rsidRDefault="00F35BA6" w:rsidP="00F35BA6">
            <w:pPr>
              <w:pStyle w:val="Paragraphedeliste"/>
              <w:numPr>
                <w:ilvl w:val="0"/>
                <w:numId w:val="28"/>
              </w:numPr>
              <w:spacing w:before="120" w:after="120"/>
              <w:ind w:left="0" w:firstLine="0"/>
              <w:rPr>
                <w:rFonts w:ascii="Verdana" w:hAnsi="Verdana"/>
                <w:b/>
                <w:sz w:val="20"/>
                <w:lang w:val="fr-BE"/>
              </w:rPr>
            </w:pPr>
          </w:p>
        </w:tc>
      </w:tr>
      <w:tr w:rsidR="00EE0305" w:rsidRPr="00EE0305" w:rsidTr="00F35BA6">
        <w:tc>
          <w:tcPr>
            <w:tcW w:w="3268" w:type="dxa"/>
          </w:tcPr>
          <w:p w:rsidR="00F35BA6" w:rsidRPr="00EE0305" w:rsidRDefault="00F35BA6" w:rsidP="00F35BA6">
            <w:pPr>
              <w:pStyle w:val="Paragraphedeliste"/>
              <w:numPr>
                <w:ilvl w:val="0"/>
                <w:numId w:val="28"/>
              </w:numPr>
              <w:spacing w:before="120" w:after="120"/>
              <w:ind w:left="0" w:firstLine="0"/>
              <w:rPr>
                <w:rFonts w:ascii="Verdana" w:hAnsi="Verdana"/>
                <w:b/>
                <w:sz w:val="20"/>
                <w:lang w:val="fr-BE"/>
              </w:rPr>
            </w:pPr>
          </w:p>
        </w:tc>
        <w:tc>
          <w:tcPr>
            <w:tcW w:w="3081" w:type="dxa"/>
          </w:tcPr>
          <w:p w:rsidR="00F35BA6" w:rsidRPr="00EE0305" w:rsidRDefault="00F35BA6" w:rsidP="00F35BA6">
            <w:pPr>
              <w:pStyle w:val="Paragraphedeliste"/>
              <w:numPr>
                <w:ilvl w:val="0"/>
                <w:numId w:val="28"/>
              </w:numPr>
              <w:spacing w:before="120" w:after="120"/>
              <w:ind w:left="0" w:firstLine="0"/>
              <w:rPr>
                <w:rFonts w:ascii="Verdana" w:hAnsi="Verdana"/>
                <w:b/>
                <w:sz w:val="20"/>
                <w:lang w:val="fr-BE"/>
              </w:rPr>
            </w:pPr>
          </w:p>
        </w:tc>
        <w:tc>
          <w:tcPr>
            <w:tcW w:w="2577" w:type="dxa"/>
          </w:tcPr>
          <w:p w:rsidR="00F35BA6" w:rsidRPr="00EE0305" w:rsidRDefault="00F35BA6" w:rsidP="00F35BA6">
            <w:pPr>
              <w:pStyle w:val="Paragraphedeliste"/>
              <w:numPr>
                <w:ilvl w:val="0"/>
                <w:numId w:val="28"/>
              </w:numPr>
              <w:spacing w:before="120" w:after="120"/>
              <w:ind w:left="0" w:firstLine="0"/>
              <w:rPr>
                <w:rFonts w:ascii="Verdana" w:hAnsi="Verdana"/>
                <w:b/>
                <w:sz w:val="20"/>
                <w:lang w:val="fr-BE"/>
              </w:rPr>
            </w:pPr>
          </w:p>
        </w:tc>
      </w:tr>
      <w:tr w:rsidR="00EE0305" w:rsidRPr="00EE0305" w:rsidTr="00F35BA6">
        <w:tc>
          <w:tcPr>
            <w:tcW w:w="3268" w:type="dxa"/>
          </w:tcPr>
          <w:p w:rsidR="00F35BA6" w:rsidRPr="00EE0305" w:rsidRDefault="00F35BA6" w:rsidP="00F35BA6">
            <w:pPr>
              <w:pStyle w:val="Paragraphedeliste"/>
              <w:numPr>
                <w:ilvl w:val="0"/>
                <w:numId w:val="28"/>
              </w:numPr>
              <w:spacing w:before="120" w:after="120"/>
              <w:ind w:left="0" w:firstLine="0"/>
              <w:rPr>
                <w:rFonts w:ascii="Verdana" w:hAnsi="Verdana"/>
                <w:b/>
                <w:sz w:val="20"/>
                <w:lang w:val="fr-BE"/>
              </w:rPr>
            </w:pPr>
          </w:p>
        </w:tc>
        <w:tc>
          <w:tcPr>
            <w:tcW w:w="3081" w:type="dxa"/>
          </w:tcPr>
          <w:p w:rsidR="00F35BA6" w:rsidRPr="00EE0305" w:rsidRDefault="00F35BA6" w:rsidP="00F35BA6">
            <w:pPr>
              <w:pStyle w:val="Paragraphedeliste"/>
              <w:numPr>
                <w:ilvl w:val="0"/>
                <w:numId w:val="28"/>
              </w:numPr>
              <w:spacing w:before="120" w:after="120"/>
              <w:ind w:left="0" w:firstLine="0"/>
              <w:rPr>
                <w:rFonts w:ascii="Verdana" w:hAnsi="Verdana"/>
                <w:b/>
                <w:sz w:val="20"/>
                <w:lang w:val="fr-BE"/>
              </w:rPr>
            </w:pPr>
          </w:p>
        </w:tc>
        <w:tc>
          <w:tcPr>
            <w:tcW w:w="2577" w:type="dxa"/>
          </w:tcPr>
          <w:p w:rsidR="00F35BA6" w:rsidRPr="00EE0305" w:rsidRDefault="00F35BA6" w:rsidP="00F35BA6">
            <w:pPr>
              <w:pStyle w:val="Paragraphedeliste"/>
              <w:numPr>
                <w:ilvl w:val="0"/>
                <w:numId w:val="28"/>
              </w:numPr>
              <w:spacing w:before="120" w:after="120"/>
              <w:ind w:left="0" w:firstLine="0"/>
              <w:rPr>
                <w:rFonts w:ascii="Verdana" w:hAnsi="Verdana"/>
                <w:b/>
                <w:sz w:val="20"/>
                <w:lang w:val="fr-BE"/>
              </w:rPr>
            </w:pPr>
          </w:p>
        </w:tc>
      </w:tr>
    </w:tbl>
    <w:p w:rsidR="00777E11" w:rsidRPr="00777E11" w:rsidRDefault="00777E11" w:rsidP="00777E11">
      <w:pPr>
        <w:keepNext/>
        <w:keepLines w:val="0"/>
        <w:pageBreakBefore/>
        <w:overflowPunct/>
        <w:autoSpaceDE/>
        <w:autoSpaceDN/>
        <w:adjustRightInd/>
        <w:jc w:val="center"/>
        <w:textAlignment w:val="auto"/>
        <w:outlineLvl w:val="0"/>
        <w:rPr>
          <w:rFonts w:ascii="Tahoma" w:hAnsi="Tahoma"/>
          <w:b/>
          <w:sz w:val="28"/>
          <w:szCs w:val="24"/>
          <w:u w:val="single"/>
          <w:lang w:val="fr-BE"/>
        </w:rPr>
      </w:pPr>
      <w:r>
        <w:rPr>
          <w:rFonts w:ascii="Tahoma" w:hAnsi="Tahoma"/>
          <w:b/>
          <w:sz w:val="28"/>
          <w:szCs w:val="24"/>
          <w:u w:val="single"/>
          <w:lang w:val="fr-BE"/>
        </w:rPr>
        <w:lastRenderedPageBreak/>
        <w:t xml:space="preserve">V. </w:t>
      </w:r>
      <w:r w:rsidRPr="00777E11">
        <w:rPr>
          <w:rFonts w:ascii="Tahoma" w:hAnsi="Tahoma"/>
          <w:b/>
          <w:sz w:val="28"/>
          <w:szCs w:val="24"/>
          <w:u w:val="single"/>
          <w:lang w:val="fr-BE"/>
        </w:rPr>
        <w:t>FORMULAIRE D'OFFRE</w:t>
      </w:r>
      <w:bookmarkEnd w:id="230"/>
      <w:bookmarkEnd w:id="231"/>
      <w:bookmarkEnd w:id="232"/>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jc w:val="center"/>
        <w:rPr>
          <w:rFonts w:ascii="Verdana" w:hAnsi="Verdana"/>
          <w:sz w:val="20"/>
          <w:lang w:val="fr-BE"/>
        </w:rPr>
      </w:pPr>
      <w:r w:rsidRPr="00777E11">
        <w:rPr>
          <w:rFonts w:ascii="Tahoma" w:hAnsi="Tahoma"/>
          <w:sz w:val="20"/>
          <w:szCs w:val="24"/>
          <w:lang w:val="fr-BE"/>
        </w:rPr>
        <w:t>OFFRE DE PRIX POUR LE MARCHE AYANT POUR OBJET</w:t>
      </w:r>
      <w:r w:rsidRPr="00777E11">
        <w:rPr>
          <w:rFonts w:ascii="Tahoma" w:hAnsi="Tahoma"/>
          <w:sz w:val="20"/>
          <w:szCs w:val="24"/>
          <w:lang w:val="fr-BE"/>
        </w:rPr>
        <w:br/>
      </w:r>
      <w:r w:rsidRPr="00777E11">
        <w:rPr>
          <w:rFonts w:ascii="Verdana" w:hAnsi="Verdana"/>
          <w:sz w:val="20"/>
          <w:lang w:val="fr-BE"/>
        </w:rPr>
        <w:t>« </w:t>
      </w:r>
      <w:r w:rsidRPr="00777E11">
        <w:rPr>
          <w:rFonts w:ascii="Verdana" w:hAnsi="Verdana"/>
          <w:b/>
          <w:sz w:val="20"/>
        </w:rPr>
        <w:t>Marché de services centralisés d’assurances</w:t>
      </w:r>
    </w:p>
    <w:p w:rsidR="00777E11" w:rsidRPr="00777E11" w:rsidRDefault="00777E11" w:rsidP="00777E11">
      <w:pPr>
        <w:tabs>
          <w:tab w:val="left" w:pos="0"/>
        </w:tabs>
        <w:jc w:val="center"/>
        <w:rPr>
          <w:rFonts w:ascii="Verdana" w:hAnsi="Verdana"/>
          <w:b/>
          <w:spacing w:val="6"/>
          <w:sz w:val="20"/>
          <w:lang w:val="fr-BE"/>
        </w:rPr>
      </w:pPr>
      <w:r w:rsidRPr="00777E11">
        <w:rPr>
          <w:rFonts w:ascii="Verdana" w:hAnsi="Verdana"/>
          <w:b/>
          <w:spacing w:val="6"/>
          <w:sz w:val="20"/>
          <w:lang w:val="fr-BE"/>
        </w:rPr>
        <w:t>Réf 2020/Assurances Non Vie »</w:t>
      </w:r>
    </w:p>
    <w:p w:rsidR="00777E11" w:rsidRPr="00777E11" w:rsidRDefault="00777E11" w:rsidP="00777E11">
      <w:pPr>
        <w:keepLines w:val="0"/>
        <w:overflowPunct/>
        <w:autoSpaceDE/>
        <w:autoSpaceDN/>
        <w:adjustRightInd/>
        <w:jc w:val="center"/>
        <w:textAlignment w:val="auto"/>
        <w:rPr>
          <w:rFonts w:ascii="Tahoma" w:hAnsi="Tahoma"/>
          <w:sz w:val="20"/>
          <w:szCs w:val="24"/>
          <w:lang w:val="fr-BE"/>
        </w:rPr>
      </w:pPr>
      <w:r w:rsidRPr="00777E11">
        <w:rPr>
          <w:rFonts w:ascii="Tahoma" w:hAnsi="Tahoma"/>
          <w:sz w:val="20"/>
          <w:szCs w:val="24"/>
          <w:lang w:val="fr-BE"/>
        </w:rPr>
        <w:t>Centrale d’achat AID Coordination</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center"/>
        <w:textAlignment w:val="auto"/>
        <w:rPr>
          <w:rFonts w:ascii="Verdana" w:hAnsi="Verdana"/>
          <w:color w:val="000000"/>
          <w:sz w:val="20"/>
          <w:lang w:val="fr-BE"/>
        </w:rPr>
      </w:pPr>
      <w:r w:rsidRPr="00777E11">
        <w:rPr>
          <w:rFonts w:ascii="Verdana" w:hAnsi="Verdana"/>
          <w:color w:val="000000"/>
          <w:sz w:val="20"/>
          <w:lang w:val="fr-BE"/>
        </w:rPr>
        <w:t>Procédure concurrentielle avec négociation</w:t>
      </w:r>
    </w:p>
    <w:p w:rsidR="00777E11" w:rsidRPr="00777E11" w:rsidRDefault="00777E11" w:rsidP="00777E11">
      <w:pPr>
        <w:keepLines w:val="0"/>
        <w:overflowPunct/>
        <w:autoSpaceDE/>
        <w:autoSpaceDN/>
        <w:adjustRightInd/>
        <w:jc w:val="center"/>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i/>
          <w:sz w:val="20"/>
          <w:szCs w:val="24"/>
          <w:lang w:val="fr-BE"/>
        </w:rPr>
        <w:t>Important : ce formulaire doit être complété dans son entièreté. Le montant total de l'offre doit être complété en chiffres ET en toutes lettres.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Personne physique</w:t>
      </w:r>
      <w:r w:rsidRPr="00777E11">
        <w:rPr>
          <w:rFonts w:ascii="Tahoma" w:hAnsi="Tahoma"/>
          <w:sz w:val="20"/>
          <w:szCs w:val="24"/>
          <w:lang w:val="fr-BE"/>
        </w:rPr>
        <w:br/>
        <w:t>Le soussigné (nom et prénom) :</w:t>
      </w:r>
      <w:r w:rsidRPr="00777E11">
        <w:rPr>
          <w:rFonts w:ascii="Tahoma" w:hAnsi="Tahoma"/>
          <w:sz w:val="20"/>
          <w:szCs w:val="24"/>
          <w:lang w:val="fr-BE"/>
        </w:rPr>
        <w:br/>
        <w:t>Qualité ou profession :</w:t>
      </w:r>
      <w:r w:rsidRPr="00777E11">
        <w:rPr>
          <w:rFonts w:ascii="Tahoma" w:hAnsi="Tahoma"/>
          <w:sz w:val="20"/>
          <w:szCs w:val="24"/>
          <w:lang w:val="fr-BE"/>
        </w:rPr>
        <w:br/>
        <w:t>Nationalité :</w:t>
      </w:r>
      <w:r w:rsidRPr="00777E11">
        <w:rPr>
          <w:rFonts w:ascii="Tahoma" w:hAnsi="Tahoma"/>
          <w:sz w:val="20"/>
          <w:szCs w:val="24"/>
          <w:lang w:val="fr-BE"/>
        </w:rPr>
        <w:br/>
        <w:t xml:space="preserve">Domicile (adresse </w:t>
      </w:r>
      <w:r w:rsidRPr="00777E11">
        <w:rPr>
          <w:rFonts w:ascii="Tahoma" w:hAnsi="Tahoma"/>
          <w:sz w:val="20"/>
          <w:szCs w:val="24"/>
          <w:u w:val="single"/>
          <w:lang w:val="fr-BE"/>
        </w:rPr>
        <w:t>complète</w:t>
      </w:r>
      <w:r w:rsidRPr="00777E11">
        <w:rPr>
          <w:rFonts w:ascii="Tahoma" w:hAnsi="Tahoma"/>
          <w:sz w:val="20"/>
          <w:szCs w:val="24"/>
          <w:lang w:val="fr-BE"/>
        </w:rPr>
        <w:t>)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Téléphone :</w:t>
      </w:r>
      <w:r w:rsidRPr="00777E11">
        <w:rPr>
          <w:rFonts w:ascii="Tahoma" w:hAnsi="Tahoma"/>
          <w:sz w:val="20"/>
          <w:szCs w:val="24"/>
          <w:lang w:val="fr-BE"/>
        </w:rPr>
        <w:br/>
        <w:t>GSM :</w:t>
      </w:r>
      <w:r w:rsidRPr="00777E11">
        <w:rPr>
          <w:rFonts w:ascii="Tahoma" w:hAnsi="Tahoma"/>
          <w:sz w:val="20"/>
          <w:szCs w:val="24"/>
          <w:lang w:val="fr-BE"/>
        </w:rPr>
        <w:br/>
        <w:t>Fax :</w:t>
      </w:r>
      <w:r w:rsidRPr="00777E11">
        <w:rPr>
          <w:rFonts w:ascii="Tahoma" w:hAnsi="Tahoma"/>
          <w:sz w:val="20"/>
          <w:szCs w:val="24"/>
          <w:lang w:val="fr-BE"/>
        </w:rPr>
        <w:br/>
        <w:t>E-mail :</w:t>
      </w:r>
      <w:r w:rsidRPr="00777E11">
        <w:rPr>
          <w:rFonts w:ascii="Tahoma" w:hAnsi="Tahoma"/>
          <w:sz w:val="20"/>
          <w:szCs w:val="24"/>
          <w:lang w:val="fr-BE"/>
        </w:rPr>
        <w:br/>
        <w:t>Personne de contact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b/>
          <w:sz w:val="20"/>
          <w:szCs w:val="24"/>
          <w:lang w:val="fr-BE"/>
        </w:rPr>
        <w:t>Soit (1)</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Personne morale</w:t>
      </w:r>
      <w:r w:rsidRPr="00777E11">
        <w:rPr>
          <w:rFonts w:ascii="Tahoma" w:hAnsi="Tahoma"/>
          <w:sz w:val="20"/>
          <w:szCs w:val="24"/>
          <w:lang w:val="fr-BE"/>
        </w:rPr>
        <w:br/>
        <w:t>La firme (dénomination, raison sociale) :</w:t>
      </w:r>
      <w:r w:rsidRPr="00777E11">
        <w:rPr>
          <w:rFonts w:ascii="Tahoma" w:hAnsi="Tahoma"/>
          <w:sz w:val="20"/>
          <w:szCs w:val="24"/>
          <w:lang w:val="fr-BE"/>
        </w:rPr>
        <w:br/>
        <w:t>Nationalité :</w:t>
      </w:r>
      <w:r w:rsidRPr="00777E11">
        <w:rPr>
          <w:rFonts w:ascii="Tahoma" w:hAnsi="Tahoma"/>
          <w:sz w:val="20"/>
          <w:szCs w:val="24"/>
          <w:lang w:val="fr-BE"/>
        </w:rPr>
        <w:br/>
        <w:t>ayant son siège à (adresse complète)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Téléphone :</w:t>
      </w:r>
      <w:r w:rsidRPr="00777E11">
        <w:rPr>
          <w:rFonts w:ascii="Tahoma" w:hAnsi="Tahoma"/>
          <w:sz w:val="20"/>
          <w:szCs w:val="24"/>
          <w:lang w:val="fr-BE"/>
        </w:rPr>
        <w:br/>
        <w:t>GSM :</w:t>
      </w:r>
      <w:r w:rsidRPr="00777E11">
        <w:rPr>
          <w:rFonts w:ascii="Tahoma" w:hAnsi="Tahoma"/>
          <w:sz w:val="20"/>
          <w:szCs w:val="24"/>
          <w:lang w:val="fr-BE"/>
        </w:rPr>
        <w:br/>
        <w:t>Fax :</w:t>
      </w:r>
      <w:r w:rsidRPr="00777E11">
        <w:rPr>
          <w:rFonts w:ascii="Tahoma" w:hAnsi="Tahoma"/>
          <w:sz w:val="20"/>
          <w:szCs w:val="24"/>
          <w:lang w:val="fr-BE"/>
        </w:rPr>
        <w:br/>
        <w:t>E-mail :</w:t>
      </w:r>
      <w:r w:rsidRPr="00777E11">
        <w:rPr>
          <w:rFonts w:ascii="Tahoma" w:hAnsi="Tahoma"/>
          <w:sz w:val="20"/>
          <w:szCs w:val="24"/>
          <w:lang w:val="fr-BE"/>
        </w:rPr>
        <w:br/>
        <w:t>Personne de contact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représentée par le(s) soussigné(s) :</w:t>
      </w:r>
      <w:r w:rsidRPr="00777E11">
        <w:rPr>
          <w:rFonts w:ascii="Tahoma" w:hAnsi="Tahoma"/>
          <w:sz w:val="20"/>
          <w:szCs w:val="24"/>
          <w:lang w:val="fr-BE"/>
        </w:rPr>
        <w:br/>
        <w:t>(Les mandataires joignent à leur offre l'acte authentique ou sous seing privé qui leur accorde ses pouvoirs ou une copie de la procuration. Ils peuvent se borner à indiquer le numéro de l'annexe du Moniteur belge qui a publié l'extrait de l'acte concerné.)</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b/>
          <w:sz w:val="20"/>
          <w:szCs w:val="24"/>
          <w:lang w:val="fr-BE"/>
        </w:rPr>
        <w:t>Soit (1)</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Groupement d'opérateurs économiques (y compris la société momentanée)</w:t>
      </w:r>
      <w:r w:rsidRPr="00777E11">
        <w:rPr>
          <w:rFonts w:ascii="Tahoma" w:hAnsi="Tahoma"/>
          <w:sz w:val="20"/>
          <w:szCs w:val="24"/>
          <w:lang w:val="fr-BE"/>
        </w:rPr>
        <w:br/>
      </w:r>
      <w:r w:rsidRPr="00777E11">
        <w:rPr>
          <w:rFonts w:ascii="Tahoma" w:hAnsi="Tahoma"/>
          <w:sz w:val="20"/>
          <w:szCs w:val="24"/>
          <w:lang w:val="fr-BE"/>
        </w:rPr>
        <w:br/>
        <w:t xml:space="preserve">Nom et prénom ou raison sociale des soumissionnaires et forme juridique :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Qualité ou profession :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Nationalité :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Adresse ou siège social :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Nom et prénom ou raison sociale des soumissionnaires et forme juridique :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Qualité ou profession :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Nationalité :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Adresse ou siège social :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Ces données doivent être complétées pour chacun des participants au groupement.</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Le groupement est représenté par l'un des participants, dont le nom est :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jc w:val="left"/>
        <w:rPr>
          <w:rFonts w:ascii="Verdana" w:hAnsi="Verdana"/>
          <w:b/>
          <w:spacing w:val="6"/>
          <w:sz w:val="20"/>
          <w:lang w:val="fr-BE"/>
        </w:rPr>
      </w:pPr>
      <w:r w:rsidRPr="00777E11">
        <w:rPr>
          <w:rFonts w:ascii="Tahoma" w:hAnsi="Tahoma"/>
          <w:sz w:val="20"/>
          <w:szCs w:val="24"/>
          <w:lang w:val="fr-BE"/>
        </w:rPr>
        <w:br/>
        <w:t xml:space="preserve">S'ENGAGE(NT) À EXÉCUTER LE MARCHÉ CONFORMÉMENT AUX CLAUSES ET CONDITIONS DU CAHIER DES CHARGES DU MARCHÉ PUBLIC </w:t>
      </w:r>
      <w:proofErr w:type="gramStart"/>
      <w:r w:rsidRPr="00777E11">
        <w:rPr>
          <w:rFonts w:ascii="Tahoma" w:hAnsi="Tahoma"/>
          <w:sz w:val="20"/>
          <w:szCs w:val="24"/>
          <w:lang w:val="fr-BE"/>
        </w:rPr>
        <w:t>SUSMENTIONNÉ  :</w:t>
      </w:r>
      <w:proofErr w:type="gramEnd"/>
      <w:r w:rsidRPr="00777E11">
        <w:rPr>
          <w:rFonts w:ascii="Verdana" w:hAnsi="Verdana"/>
          <w:b/>
          <w:sz w:val="20"/>
        </w:rPr>
        <w:t xml:space="preserve"> Marché de services centralisés d’assurances </w:t>
      </w:r>
      <w:r w:rsidRPr="00777E11">
        <w:rPr>
          <w:rFonts w:ascii="Verdana" w:hAnsi="Verdana"/>
          <w:b/>
          <w:spacing w:val="6"/>
          <w:sz w:val="20"/>
          <w:lang w:val="fr-BE"/>
        </w:rPr>
        <w:t>Réf 2020/Assurances Non Vie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Centrale d’achat AID Coordination</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EE0305" w:rsidRDefault="00EE0305" w:rsidP="00777E11">
      <w:pPr>
        <w:keepLines w:val="0"/>
        <w:overflowPunct/>
        <w:autoSpaceDE/>
        <w:autoSpaceDN/>
        <w:adjustRightInd/>
        <w:jc w:val="left"/>
        <w:textAlignment w:val="auto"/>
        <w:rPr>
          <w:rFonts w:ascii="Tahoma" w:hAnsi="Tahoma"/>
          <w:b/>
          <w:sz w:val="20"/>
          <w:szCs w:val="24"/>
          <w:lang w:val="fr-BE"/>
        </w:rPr>
      </w:pPr>
      <w:r w:rsidRPr="00EE0305">
        <w:rPr>
          <w:rFonts w:ascii="Tahoma" w:hAnsi="Tahoma"/>
          <w:b/>
          <w:sz w:val="20"/>
          <w:szCs w:val="24"/>
          <w:lang w:val="fr-BE"/>
        </w:rPr>
        <w:t>Lot I : Incendie, Accidents, Risques divers, véhicules automobiles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roofErr w:type="gramStart"/>
      <w:r w:rsidRPr="00777E11">
        <w:rPr>
          <w:rFonts w:ascii="Tahoma" w:hAnsi="Tahoma"/>
          <w:sz w:val="20"/>
          <w:szCs w:val="24"/>
          <w:lang w:val="fr-BE"/>
        </w:rPr>
        <w:t>pour</w:t>
      </w:r>
      <w:proofErr w:type="gramEnd"/>
      <w:r w:rsidRPr="00777E11">
        <w:rPr>
          <w:rFonts w:ascii="Tahoma" w:hAnsi="Tahoma"/>
          <w:sz w:val="20"/>
          <w:szCs w:val="24"/>
          <w:lang w:val="fr-BE"/>
        </w:rPr>
        <w:t xml:space="preserve"> un montant de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roofErr w:type="gramStart"/>
      <w:r w:rsidRPr="00777E11">
        <w:rPr>
          <w:rFonts w:ascii="Tahoma" w:hAnsi="Tahoma"/>
          <w:sz w:val="20"/>
          <w:szCs w:val="24"/>
          <w:lang w:val="fr-BE"/>
        </w:rPr>
        <w:t>en</w:t>
      </w:r>
      <w:proofErr w:type="gramEnd"/>
      <w:r w:rsidRPr="00777E11">
        <w:rPr>
          <w:rFonts w:ascii="Tahoma" w:hAnsi="Tahoma"/>
          <w:sz w:val="20"/>
          <w:szCs w:val="24"/>
          <w:lang w:val="fr-BE"/>
        </w:rPr>
        <w:t xml:space="preserve"> chiffres, TTC)</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roofErr w:type="gramStart"/>
      <w:r w:rsidRPr="00777E11">
        <w:rPr>
          <w:rFonts w:ascii="Tahoma" w:hAnsi="Tahoma"/>
          <w:sz w:val="20"/>
          <w:szCs w:val="24"/>
          <w:lang w:val="fr-BE"/>
        </w:rPr>
        <w:t>en</w:t>
      </w:r>
      <w:proofErr w:type="gramEnd"/>
      <w:r w:rsidRPr="00777E11">
        <w:rPr>
          <w:rFonts w:ascii="Tahoma" w:hAnsi="Tahoma"/>
          <w:sz w:val="20"/>
          <w:szCs w:val="24"/>
          <w:lang w:val="fr-BE"/>
        </w:rPr>
        <w:t xml:space="preserve"> lettres, TTC)</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EE0305" w:rsidRDefault="00EE0305" w:rsidP="00777E11">
      <w:pPr>
        <w:keepLines w:val="0"/>
        <w:overflowPunct/>
        <w:autoSpaceDE/>
        <w:autoSpaceDN/>
        <w:adjustRightInd/>
        <w:jc w:val="left"/>
        <w:textAlignment w:val="auto"/>
        <w:rPr>
          <w:rFonts w:ascii="Tahoma" w:hAnsi="Tahoma"/>
          <w:b/>
          <w:sz w:val="20"/>
          <w:szCs w:val="24"/>
          <w:lang w:val="fr-BE"/>
        </w:rPr>
      </w:pPr>
      <w:r w:rsidRPr="00EE0305">
        <w:rPr>
          <w:rFonts w:ascii="Tahoma" w:hAnsi="Tahoma"/>
          <w:b/>
          <w:sz w:val="20"/>
          <w:szCs w:val="24"/>
          <w:lang w:val="fr-BE"/>
        </w:rPr>
        <w:t>Lot II : Responsabilité Civile Décennale</w:t>
      </w: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proofErr w:type="gramStart"/>
      <w:r w:rsidRPr="00777E11">
        <w:rPr>
          <w:rFonts w:ascii="Tahoma" w:hAnsi="Tahoma"/>
          <w:sz w:val="20"/>
          <w:szCs w:val="24"/>
          <w:lang w:val="fr-BE"/>
        </w:rPr>
        <w:t>pour</w:t>
      </w:r>
      <w:proofErr w:type="gramEnd"/>
      <w:r w:rsidRPr="00777E11">
        <w:rPr>
          <w:rFonts w:ascii="Tahoma" w:hAnsi="Tahoma"/>
          <w:sz w:val="20"/>
          <w:szCs w:val="24"/>
          <w:lang w:val="fr-BE"/>
        </w:rPr>
        <w:t xml:space="preserve"> un montant de :</w:t>
      </w: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roofErr w:type="gramStart"/>
      <w:r w:rsidRPr="00777E11">
        <w:rPr>
          <w:rFonts w:ascii="Tahoma" w:hAnsi="Tahoma"/>
          <w:sz w:val="20"/>
          <w:szCs w:val="24"/>
          <w:lang w:val="fr-BE"/>
        </w:rPr>
        <w:t>en</w:t>
      </w:r>
      <w:proofErr w:type="gramEnd"/>
      <w:r w:rsidRPr="00777E11">
        <w:rPr>
          <w:rFonts w:ascii="Tahoma" w:hAnsi="Tahoma"/>
          <w:sz w:val="20"/>
          <w:szCs w:val="24"/>
          <w:lang w:val="fr-BE"/>
        </w:rPr>
        <w:t xml:space="preserve"> chiffres, TTC)</w:t>
      </w: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roofErr w:type="gramStart"/>
      <w:r w:rsidRPr="00777E11">
        <w:rPr>
          <w:rFonts w:ascii="Tahoma" w:hAnsi="Tahoma"/>
          <w:sz w:val="20"/>
          <w:szCs w:val="24"/>
          <w:lang w:val="fr-BE"/>
        </w:rPr>
        <w:t>en</w:t>
      </w:r>
      <w:proofErr w:type="gramEnd"/>
      <w:r w:rsidRPr="00777E11">
        <w:rPr>
          <w:rFonts w:ascii="Tahoma" w:hAnsi="Tahoma"/>
          <w:sz w:val="20"/>
          <w:szCs w:val="24"/>
          <w:lang w:val="fr-BE"/>
        </w:rPr>
        <w:t xml:space="preserve"> lettres, TTC)</w:t>
      </w: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
    <w:p w:rsidR="00EE0305" w:rsidRPr="00777E11" w:rsidRDefault="00EE0305" w:rsidP="00EE0305">
      <w:pPr>
        <w:keepLines w:val="0"/>
        <w:overflowPunct/>
        <w:autoSpaceDE/>
        <w:autoSpaceDN/>
        <w:adjustRightInd/>
        <w:jc w:val="left"/>
        <w:textAlignment w:val="auto"/>
        <w:rPr>
          <w:rFonts w:ascii="Tahoma" w:hAnsi="Tahoma"/>
          <w:sz w:val="20"/>
          <w:szCs w:val="24"/>
          <w:lang w:val="fr-BE"/>
        </w:rPr>
      </w:pPr>
    </w:p>
    <w:p w:rsidR="00EE0305" w:rsidRDefault="00EE0305" w:rsidP="00EE0305">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w:t>
      </w:r>
    </w:p>
    <w:p w:rsidR="00EE0305" w:rsidRPr="00777E11" w:rsidRDefault="00EE0305"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Informations générales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Numéro d'immatriculation à l'ONSS :</w:t>
      </w:r>
      <w:r w:rsidRPr="00777E11">
        <w:rPr>
          <w:rFonts w:ascii="Tahoma" w:hAnsi="Tahoma"/>
          <w:sz w:val="20"/>
          <w:szCs w:val="24"/>
          <w:lang w:val="fr-BE"/>
        </w:rPr>
        <w:br/>
        <w:t>Numéro d'entreprise (en Belgique uniquement) :</w:t>
      </w:r>
      <w:r w:rsidRPr="00777E11">
        <w:rPr>
          <w:rFonts w:ascii="Tahoma" w:hAnsi="Tahoma"/>
          <w:sz w:val="20"/>
          <w:szCs w:val="24"/>
          <w:lang w:val="fr-BE"/>
        </w:rPr>
        <w:br/>
        <w:t xml:space="preserve">Le soumissionnaire est une micro-, petite ou moyenne entreprise : OUI / NON </w:t>
      </w:r>
      <w:r w:rsidRPr="00777E11">
        <w:rPr>
          <w:rFonts w:ascii="Tahoma" w:hAnsi="Tahoma"/>
          <w:i/>
          <w:sz w:val="20"/>
          <w:szCs w:val="24"/>
          <w:lang w:val="fr-BE"/>
        </w:rPr>
        <w:t>(biffer les mentions inutiles)</w:t>
      </w:r>
      <w:r w:rsidRPr="00777E11">
        <w:rPr>
          <w:rFonts w:ascii="Tahoma" w:hAnsi="Tahoma"/>
          <w:sz w:val="20"/>
          <w:szCs w:val="24"/>
          <w:lang w:val="fr-BE"/>
        </w:rPr>
        <w:t xml:space="preserve"> </w:t>
      </w:r>
      <w:r w:rsidRPr="00777E11">
        <w:rPr>
          <w:rFonts w:ascii="Tahoma" w:hAnsi="Tahoma"/>
          <w:b/>
          <w:sz w:val="20"/>
          <w:szCs w:val="24"/>
          <w:lang w:val="fr-BE"/>
        </w:rPr>
        <w:t>(2)</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Sous-traitants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Il sera fait appel à des sous-traitants : OUI / NON </w:t>
      </w:r>
      <w:r w:rsidRPr="00777E11">
        <w:rPr>
          <w:rFonts w:ascii="Tahoma" w:hAnsi="Tahoma"/>
          <w:i/>
          <w:sz w:val="20"/>
          <w:szCs w:val="24"/>
          <w:lang w:val="fr-BE"/>
        </w:rPr>
        <w:t>(biffer les mentions inutiles)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Il sera fait appel aux sous-traitants suivants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Next/>
        <w:keepLines w:val="0"/>
        <w:overflowPunct/>
        <w:autoSpaceDE/>
        <w:autoSpaceDN/>
        <w:adjustRightInd/>
        <w:jc w:val="left"/>
        <w:textAlignment w:val="auto"/>
        <w:rPr>
          <w:rFonts w:ascii="Tahoma" w:hAnsi="Tahoma"/>
          <w:sz w:val="20"/>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8"/>
        <w:gridCol w:w="3010"/>
      </w:tblGrid>
      <w:tr w:rsidR="00777E11" w:rsidRPr="00777E11" w:rsidTr="00777E11">
        <w:trPr>
          <w:trHeight w:val="340"/>
        </w:trPr>
        <w:tc>
          <w:tcPr>
            <w:tcW w:w="3070" w:type="dxa"/>
            <w:shd w:val="clear" w:color="auto" w:fill="DEEAF6"/>
            <w:vAlign w:val="center"/>
          </w:tcPr>
          <w:p w:rsidR="00777E11" w:rsidRPr="00777E11" w:rsidRDefault="00777E11" w:rsidP="00777E11">
            <w:pPr>
              <w:keepNext/>
              <w:keepLines w:val="0"/>
              <w:overflowPunct/>
              <w:autoSpaceDE/>
              <w:autoSpaceDN/>
              <w:adjustRightInd/>
              <w:jc w:val="center"/>
              <w:textAlignment w:val="auto"/>
              <w:rPr>
                <w:rFonts w:ascii="Tahoma" w:hAnsi="Tahoma"/>
                <w:b/>
                <w:sz w:val="20"/>
                <w:szCs w:val="24"/>
                <w:lang w:val="fr-BE"/>
              </w:rPr>
            </w:pPr>
            <w:r w:rsidRPr="00777E11">
              <w:rPr>
                <w:rFonts w:ascii="Tahoma" w:hAnsi="Tahoma"/>
                <w:b/>
                <w:sz w:val="20"/>
                <w:szCs w:val="24"/>
                <w:lang w:val="fr-BE"/>
              </w:rPr>
              <w:t>Identification des sous-traitants (dénomination, siège social)</w:t>
            </w:r>
          </w:p>
        </w:tc>
        <w:tc>
          <w:tcPr>
            <w:tcW w:w="3070" w:type="dxa"/>
            <w:shd w:val="clear" w:color="auto" w:fill="DEEAF6"/>
            <w:vAlign w:val="center"/>
          </w:tcPr>
          <w:p w:rsidR="00777E11" w:rsidRPr="00777E11" w:rsidRDefault="00777E11" w:rsidP="00777E11">
            <w:pPr>
              <w:keepNext/>
              <w:keepLines w:val="0"/>
              <w:overflowPunct/>
              <w:autoSpaceDE/>
              <w:autoSpaceDN/>
              <w:adjustRightInd/>
              <w:jc w:val="center"/>
              <w:textAlignment w:val="auto"/>
              <w:rPr>
                <w:rFonts w:ascii="Tahoma" w:hAnsi="Tahoma"/>
                <w:b/>
                <w:sz w:val="20"/>
                <w:szCs w:val="24"/>
                <w:lang w:val="en-GB"/>
              </w:rPr>
            </w:pPr>
            <w:proofErr w:type="spellStart"/>
            <w:r w:rsidRPr="00777E11">
              <w:rPr>
                <w:rFonts w:ascii="Tahoma" w:hAnsi="Tahoma"/>
                <w:b/>
                <w:sz w:val="20"/>
                <w:szCs w:val="24"/>
                <w:lang w:val="en-GB"/>
              </w:rPr>
              <w:t>Nationalité</w:t>
            </w:r>
            <w:proofErr w:type="spellEnd"/>
          </w:p>
        </w:tc>
        <w:tc>
          <w:tcPr>
            <w:tcW w:w="3070" w:type="dxa"/>
            <w:shd w:val="clear" w:color="auto" w:fill="DEEAF6"/>
            <w:vAlign w:val="center"/>
          </w:tcPr>
          <w:p w:rsidR="00777E11" w:rsidRPr="00777E11" w:rsidRDefault="00777E11" w:rsidP="00777E11">
            <w:pPr>
              <w:keepNext/>
              <w:keepLines w:val="0"/>
              <w:overflowPunct/>
              <w:autoSpaceDE/>
              <w:autoSpaceDN/>
              <w:adjustRightInd/>
              <w:jc w:val="center"/>
              <w:textAlignment w:val="auto"/>
              <w:rPr>
                <w:rFonts w:ascii="Tahoma" w:hAnsi="Tahoma"/>
                <w:b/>
                <w:sz w:val="20"/>
                <w:szCs w:val="24"/>
                <w:lang w:val="en-GB"/>
              </w:rPr>
            </w:pPr>
            <w:proofErr w:type="spellStart"/>
            <w:r w:rsidRPr="00777E11">
              <w:rPr>
                <w:rFonts w:ascii="Tahoma" w:hAnsi="Tahoma"/>
                <w:b/>
                <w:sz w:val="20"/>
                <w:szCs w:val="24"/>
                <w:lang w:val="en-GB"/>
              </w:rPr>
              <w:t>Tâches</w:t>
            </w:r>
            <w:proofErr w:type="spellEnd"/>
            <w:r w:rsidRPr="00777E11">
              <w:rPr>
                <w:rFonts w:ascii="Tahoma" w:hAnsi="Tahoma"/>
                <w:b/>
                <w:sz w:val="20"/>
                <w:szCs w:val="24"/>
                <w:lang w:val="en-GB"/>
              </w:rPr>
              <w:t xml:space="preserve"> </w:t>
            </w:r>
            <w:proofErr w:type="spellStart"/>
            <w:r w:rsidRPr="00777E11">
              <w:rPr>
                <w:rFonts w:ascii="Tahoma" w:hAnsi="Tahoma"/>
                <w:b/>
                <w:sz w:val="20"/>
                <w:szCs w:val="24"/>
                <w:lang w:val="en-GB"/>
              </w:rPr>
              <w:t>confiées</w:t>
            </w:r>
            <w:proofErr w:type="spellEnd"/>
          </w:p>
        </w:tc>
      </w:tr>
      <w:tr w:rsidR="00777E11" w:rsidRPr="00777E11" w:rsidTr="00777E11">
        <w:trPr>
          <w:trHeight w:val="340"/>
        </w:trPr>
        <w:tc>
          <w:tcPr>
            <w:tcW w:w="3070" w:type="dxa"/>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c>
          <w:tcPr>
            <w:tcW w:w="3070" w:type="dxa"/>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c>
          <w:tcPr>
            <w:tcW w:w="3070" w:type="dxa"/>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r>
      <w:tr w:rsidR="00777E11" w:rsidRPr="00777E11" w:rsidTr="00777E11">
        <w:trPr>
          <w:trHeight w:val="340"/>
        </w:trPr>
        <w:tc>
          <w:tcPr>
            <w:tcW w:w="3070" w:type="dxa"/>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c>
          <w:tcPr>
            <w:tcW w:w="3070" w:type="dxa"/>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c>
          <w:tcPr>
            <w:tcW w:w="3070" w:type="dxa"/>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r>
      <w:tr w:rsidR="00777E11" w:rsidRPr="00777E11" w:rsidTr="00777E11">
        <w:trPr>
          <w:trHeight w:val="340"/>
        </w:trPr>
        <w:tc>
          <w:tcPr>
            <w:tcW w:w="3070" w:type="dxa"/>
            <w:tcBorders>
              <w:bottom w:val="single" w:sz="4" w:space="0" w:color="auto"/>
            </w:tcBorders>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c>
          <w:tcPr>
            <w:tcW w:w="3070" w:type="dxa"/>
            <w:tcBorders>
              <w:bottom w:val="single" w:sz="4" w:space="0" w:color="auto"/>
            </w:tcBorders>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c>
          <w:tcPr>
            <w:tcW w:w="3070" w:type="dxa"/>
            <w:tcBorders>
              <w:bottom w:val="single" w:sz="4" w:space="0" w:color="auto"/>
            </w:tcBorders>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r>
      <w:tr w:rsidR="00777E11" w:rsidRPr="00777E11" w:rsidTr="00777E11">
        <w:trPr>
          <w:trHeight w:val="340"/>
        </w:trPr>
        <w:tc>
          <w:tcPr>
            <w:tcW w:w="3070" w:type="dxa"/>
            <w:tcBorders>
              <w:bottom w:val="single" w:sz="4" w:space="0" w:color="auto"/>
            </w:tcBorders>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c>
          <w:tcPr>
            <w:tcW w:w="3070" w:type="dxa"/>
            <w:tcBorders>
              <w:bottom w:val="single" w:sz="4" w:space="0" w:color="auto"/>
            </w:tcBorders>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c>
          <w:tcPr>
            <w:tcW w:w="3070" w:type="dxa"/>
            <w:tcBorders>
              <w:bottom w:val="single" w:sz="4" w:space="0" w:color="auto"/>
            </w:tcBorders>
            <w:shd w:val="clear" w:color="auto" w:fill="auto"/>
            <w:vAlign w:val="center"/>
          </w:tcPr>
          <w:p w:rsidR="00777E11" w:rsidRPr="00777E11" w:rsidRDefault="00777E11" w:rsidP="00777E11">
            <w:pPr>
              <w:keepNext/>
              <w:keepLines w:val="0"/>
              <w:overflowPunct/>
              <w:autoSpaceDE/>
              <w:autoSpaceDN/>
              <w:adjustRightInd/>
              <w:jc w:val="center"/>
              <w:textAlignment w:val="auto"/>
              <w:rPr>
                <w:rFonts w:ascii="Tahoma" w:hAnsi="Tahoma"/>
                <w:sz w:val="20"/>
                <w:szCs w:val="24"/>
                <w:lang w:val="en-GB"/>
              </w:rPr>
            </w:pPr>
          </w:p>
        </w:tc>
      </w:tr>
    </w:tbl>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Personnel</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Du personnel soumis à la législation sociale d'un autre pays membre de l'Union européenne est employé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OUI / NON </w:t>
      </w:r>
      <w:r w:rsidRPr="00777E11">
        <w:rPr>
          <w:rFonts w:ascii="Tahoma" w:hAnsi="Tahoma"/>
          <w:i/>
          <w:sz w:val="20"/>
          <w:szCs w:val="24"/>
          <w:lang w:val="fr-BE"/>
        </w:rPr>
        <w:t>(biffer les mentions inutiles)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Cela concerne le pays membre de l'UE suivant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Paiements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 xml:space="preserve">Les paiements seront effectués valablement par virement ou versement sur le compte (IBAN/BIC) ................................................ de l'institution financière ................................. ouvert au nom de </w:t>
      </w:r>
      <w:proofErr w:type="gramStart"/>
      <w:r w:rsidRPr="00777E11">
        <w:rPr>
          <w:rFonts w:ascii="Tahoma" w:hAnsi="Tahoma"/>
          <w:sz w:val="20"/>
          <w:szCs w:val="24"/>
          <w:lang w:val="fr-BE"/>
        </w:rPr>
        <w:t>................................. .</w:t>
      </w:r>
      <w:proofErr w:type="gramEnd"/>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br/>
      </w:r>
      <w:r w:rsidRPr="00777E11">
        <w:rPr>
          <w:rFonts w:ascii="Tahoma" w:hAnsi="Tahoma"/>
          <w:sz w:val="20"/>
          <w:szCs w:val="24"/>
          <w:u w:val="single"/>
          <w:lang w:val="fr-BE"/>
        </w:rPr>
        <w:t>Attestations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A cette offre je joins/nous joignons :</w:t>
      </w:r>
      <w:r w:rsidRPr="00777E11">
        <w:rPr>
          <w:rFonts w:ascii="Tahoma" w:hAnsi="Tahoma"/>
          <w:sz w:val="20"/>
          <w:szCs w:val="24"/>
          <w:lang w:val="fr-BE"/>
        </w:rPr>
        <w:br/>
        <w:t>Le DUME, par lequel l'opérateur économique déclare qu’il ne se trouve pas dans une des situations d’exclusion visées aux articles 67 à 69 de la loi du 17 juin 2016.</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Fait à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Le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Le soumissionnaire,</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Nom et prénom :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Fonction : .....................................................................................................................................</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u w:val="single"/>
          <w:lang w:val="fr-BE"/>
        </w:rPr>
        <w:t>Note importante</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lastRenderedPageBreak/>
        <w:t>Les soumissionnaires ne peuvent se prévaloir des vices de forme dont est entachée leur offre, ni des erreurs ou omissions qu'elle comporte (article 82 de l'arrêté royal du 18 avril 2017).</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b/>
          <w:sz w:val="20"/>
          <w:szCs w:val="24"/>
          <w:u w:val="single"/>
          <w:lang w:val="fr-BE"/>
        </w:rPr>
        <w:t>(1) Biffer les mentions inutiles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b/>
          <w:sz w:val="20"/>
          <w:szCs w:val="24"/>
          <w:u w:val="single"/>
          <w:lang w:val="fr-BE"/>
        </w:rPr>
        <w:t xml:space="preserve">(2) </w:t>
      </w:r>
      <w:r w:rsidRPr="00777E11">
        <w:rPr>
          <w:rFonts w:ascii="Tahoma" w:hAnsi="Tahoma"/>
          <w:sz w:val="20"/>
          <w:szCs w:val="24"/>
          <w:lang w:val="fr-BE"/>
        </w:rPr>
        <w:t>Au sens de la recommandation de la Commission Européenne du 6 mai 2013 concernant la définition des micro-, petites et moyennes entreprises.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Microentreprise : Entreprise qui occupe moins de 10 personnes et dont le chiffre d'affaire annuel ou le total du bilan annuel n'excède pas 2 millions d'euros.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pPr>
      <w:r w:rsidRPr="00777E11">
        <w:rPr>
          <w:rFonts w:ascii="Tahoma" w:hAnsi="Tahoma"/>
          <w:sz w:val="20"/>
          <w:szCs w:val="24"/>
          <w:lang w:val="fr-BE"/>
        </w:rPr>
        <w:t>Petite entreprise : Entreprise qui occupe moins de 50 personnes et dont le chiffre d'affaire annuel ou le total du bilan annuel n'excède pas 10 millions d'euros.</w:t>
      </w:r>
    </w:p>
    <w:p w:rsidR="00777E11" w:rsidRPr="00777E11" w:rsidRDefault="00777E11" w:rsidP="00777E11">
      <w:pPr>
        <w:keepLines w:val="0"/>
        <w:overflowPunct/>
        <w:autoSpaceDE/>
        <w:autoSpaceDN/>
        <w:adjustRightInd/>
        <w:jc w:val="left"/>
        <w:textAlignment w:val="auto"/>
        <w:rPr>
          <w:rFonts w:ascii="Tahoma" w:hAnsi="Tahoma"/>
          <w:sz w:val="20"/>
          <w:szCs w:val="24"/>
          <w:lang w:val="fr-BE"/>
        </w:rPr>
        <w:sectPr w:rsidR="00777E11" w:rsidRPr="00777E11" w:rsidSect="00777E11">
          <w:headerReference w:type="default" r:id="rId19"/>
          <w:footerReference w:type="default" r:id="rId20"/>
          <w:pgSz w:w="11906" w:h="16838" w:code="9"/>
          <w:pgMar w:top="1513" w:right="1418" w:bottom="1418" w:left="1418" w:header="851" w:footer="851" w:gutter="0"/>
          <w:cols w:space="720"/>
          <w:docGrid w:linePitch="360"/>
        </w:sectPr>
      </w:pPr>
      <w:r w:rsidRPr="00777E11">
        <w:rPr>
          <w:rFonts w:ascii="Tahoma" w:hAnsi="Tahoma"/>
          <w:sz w:val="20"/>
          <w:szCs w:val="24"/>
          <w:lang w:val="fr-BE"/>
        </w:rPr>
        <w:t>Moyenne entreprise : Entreprise qui n'est ni une micro- ni une petite entreprise et qui occupe moins de 250 personnes et dont le chiffre d'affaire annuel n'excède pas 50 millions d'euros et/ou le total du bilan annuel ne dépasse pas 43 millions d'euros.</w:t>
      </w:r>
    </w:p>
    <w:p w:rsidR="00777E11" w:rsidRPr="00777E11" w:rsidRDefault="00777E11" w:rsidP="00777E11">
      <w:pPr>
        <w:keepNext/>
        <w:shd w:val="pct20" w:color="auto" w:fill="auto"/>
        <w:jc w:val="center"/>
        <w:outlineLvl w:val="0"/>
        <w:rPr>
          <w:rFonts w:ascii="Verdana" w:hAnsi="Verdana"/>
          <w:b/>
          <w:spacing w:val="6"/>
          <w:sz w:val="28"/>
          <w:szCs w:val="28"/>
          <w:u w:val="single"/>
          <w:lang w:val="fr-BE"/>
        </w:rPr>
      </w:pPr>
      <w:r w:rsidRPr="00777E11">
        <w:rPr>
          <w:rFonts w:ascii="Verdana" w:hAnsi="Verdana"/>
          <w:b/>
          <w:spacing w:val="6"/>
          <w:sz w:val="28"/>
          <w:szCs w:val="28"/>
          <w:u w:val="single"/>
          <w:lang w:val="fr-BE"/>
        </w:rPr>
        <w:lastRenderedPageBreak/>
        <w:t>V. Inventaire de prix</w:t>
      </w:r>
      <w:r w:rsidRPr="00777E11">
        <w:rPr>
          <w:rFonts w:ascii="Verdana" w:hAnsi="Verdana"/>
          <w:b/>
          <w:spacing w:val="6"/>
          <w:sz w:val="28"/>
          <w:szCs w:val="28"/>
          <w:u w:val="single"/>
          <w:lang w:val="fr-BE"/>
        </w:rPr>
        <w:br/>
      </w:r>
    </w:p>
    <w:p w:rsidR="00777E11" w:rsidRPr="00777E11" w:rsidRDefault="00777E11" w:rsidP="00777E11">
      <w:pPr>
        <w:rPr>
          <w:u w:val="single"/>
          <w:lang w:val="fr-BE"/>
        </w:rPr>
      </w:pPr>
    </w:p>
    <w:p w:rsidR="00777E11" w:rsidRPr="00777E11" w:rsidRDefault="00777E11" w:rsidP="00777E11">
      <w:pPr>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sz w:val="20"/>
          <w:u w:val="single"/>
          <w:lang w:val="fr-BE"/>
        </w:rPr>
      </w:pPr>
      <w:r w:rsidRPr="00777E11">
        <w:rPr>
          <w:rFonts w:ascii="Verdana" w:hAnsi="Verdana"/>
          <w:b/>
          <w:sz w:val="20"/>
          <w:u w:val="single"/>
          <w:lang w:val="fr-BE"/>
        </w:rPr>
        <w:t>Annexe B – Inventaire de prix</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b/>
          <w:sz w:val="20"/>
          <w:u w:val="single"/>
          <w:lang w:val="fr-BE"/>
        </w:rPr>
        <w:t xml:space="preserve">Pouvoir adjudicateur </w:t>
      </w:r>
      <w:r w:rsidRPr="00777E11">
        <w:rPr>
          <w:rFonts w:ascii="Verdana" w:hAnsi="Verdana"/>
          <w:sz w:val="20"/>
          <w:u w:val="single"/>
          <w:lang w:val="fr-BE"/>
        </w:rPr>
        <w:t xml:space="preserve">:  </w:t>
      </w:r>
      <w:r w:rsidRPr="00777E11">
        <w:rPr>
          <w:rFonts w:ascii="Verdana" w:hAnsi="Verdana"/>
          <w:b/>
          <w:sz w:val="22"/>
          <w:szCs w:val="22"/>
          <w:u w:val="single"/>
          <w:lang w:val="fr-BE"/>
        </w:rPr>
        <w:t>AID Coordination</w:t>
      </w:r>
    </w:p>
    <w:p w:rsidR="00777E11" w:rsidRPr="00777E11" w:rsidRDefault="00777E11" w:rsidP="00777E11">
      <w:pPr>
        <w:keepLines w:val="0"/>
        <w:jc w:val="center"/>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1926"/>
        <w:gridCol w:w="1894"/>
        <w:gridCol w:w="1671"/>
        <w:gridCol w:w="1588"/>
      </w:tblGrid>
      <w:tr w:rsidR="00777E11" w:rsidRPr="00777E11" w:rsidTr="00777E11">
        <w:trPr>
          <w:cantSplit/>
          <w:trHeight w:val="1210"/>
        </w:trPr>
        <w:tc>
          <w:tcPr>
            <w:tcW w:w="9429" w:type="dxa"/>
            <w:gridSpan w:val="5"/>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 xml:space="preserve">Lot I : volet 1 </w:t>
            </w:r>
          </w:p>
          <w:p w:rsidR="00777E11" w:rsidRPr="00777E11" w:rsidRDefault="00777E11" w:rsidP="00777E11">
            <w:pPr>
              <w:keepLines w:val="0"/>
              <w:jc w:val="center"/>
              <w:rPr>
                <w:rFonts w:ascii="Verdana" w:hAnsi="Verdana"/>
                <w:b/>
                <w:sz w:val="20"/>
                <w:u w:val="single"/>
                <w:lang w:val="fr-BE"/>
              </w:rPr>
            </w:pP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Sous-Volet 1.1 Assurance accidents de travail et excédent loi</w:t>
            </w:r>
          </w:p>
          <w:p w:rsidR="00777E11" w:rsidRPr="00777E11" w:rsidRDefault="00777E11" w:rsidP="00777E11">
            <w:pPr>
              <w:keepLines w:val="0"/>
              <w:jc w:val="center"/>
              <w:rPr>
                <w:rFonts w:ascii="Verdana" w:hAnsi="Verdana"/>
                <w:b/>
                <w:sz w:val="20"/>
                <w:u w:val="single"/>
                <w:lang w:val="fr-BE"/>
              </w:rPr>
            </w:pP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Offre de base</w:t>
            </w:r>
          </w:p>
          <w:p w:rsidR="00777E11" w:rsidRPr="00777E11" w:rsidRDefault="00777E11" w:rsidP="00777E11">
            <w:pPr>
              <w:keepLines w:val="0"/>
              <w:jc w:val="center"/>
              <w:rPr>
                <w:rFonts w:ascii="Verdana" w:hAnsi="Verdana"/>
                <w:b/>
                <w:sz w:val="20"/>
                <w:u w:val="single"/>
                <w:lang w:val="fr-BE"/>
              </w:rPr>
            </w:pPr>
          </w:p>
        </w:tc>
      </w:tr>
      <w:tr w:rsidR="00777E11" w:rsidRPr="00777E11" w:rsidTr="00777E11">
        <w:trPr>
          <w:cantSplit/>
        </w:trPr>
        <w:tc>
          <w:tcPr>
            <w:tcW w:w="2054"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Catégories de personnel</w:t>
            </w:r>
          </w:p>
        </w:tc>
        <w:tc>
          <w:tcPr>
            <w:tcW w:w="1926"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Rémunérations</w:t>
            </w: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Base 2019</w:t>
            </w:r>
          </w:p>
        </w:tc>
        <w:tc>
          <w:tcPr>
            <w:tcW w:w="1928"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Taux de prime</w:t>
            </w: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Risque professionnel</w:t>
            </w:r>
          </w:p>
        </w:tc>
        <w:tc>
          <w:tcPr>
            <w:tcW w:w="1806"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Taux de prime</w:t>
            </w: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Chemin du travail</w:t>
            </w:r>
          </w:p>
        </w:tc>
        <w:tc>
          <w:tcPr>
            <w:tcW w:w="1715" w:type="dxa"/>
            <w:tcBorders>
              <w:bottom w:val="single" w:sz="4" w:space="0" w:color="auto"/>
            </w:tcBorders>
          </w:tcPr>
          <w:p w:rsidR="00777E11" w:rsidRPr="00777E11" w:rsidRDefault="00777E11" w:rsidP="00777E11">
            <w:pPr>
              <w:keepLines w:val="0"/>
              <w:ind w:right="141"/>
              <w:jc w:val="center"/>
              <w:rPr>
                <w:rFonts w:ascii="Verdana" w:hAnsi="Verdana"/>
                <w:b/>
                <w:sz w:val="20"/>
                <w:u w:val="single"/>
                <w:lang w:val="fr-BE"/>
              </w:rPr>
            </w:pPr>
            <w:r w:rsidRPr="00777E11">
              <w:rPr>
                <w:rFonts w:ascii="Verdana" w:hAnsi="Verdana"/>
                <w:b/>
                <w:sz w:val="20"/>
                <w:u w:val="single"/>
                <w:lang w:val="fr-BE"/>
              </w:rPr>
              <w:t>Taux  de prime total</w:t>
            </w:r>
          </w:p>
        </w:tc>
      </w:tr>
      <w:tr w:rsidR="00777E11" w:rsidRPr="00777E11" w:rsidTr="00777E11">
        <w:trPr>
          <w:cantSplit/>
        </w:trPr>
        <w:tc>
          <w:tcPr>
            <w:tcW w:w="2054" w:type="dxa"/>
            <w:tcBorders>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Ouvriers</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Employés</w:t>
            </w:r>
          </w:p>
        </w:tc>
        <w:tc>
          <w:tcPr>
            <w:tcW w:w="1926" w:type="dxa"/>
            <w:tcBorders>
              <w:bottom w:val="nil"/>
            </w:tcBorders>
          </w:tcPr>
          <w:p w:rsidR="00777E11" w:rsidRPr="00777E11" w:rsidRDefault="00777E11" w:rsidP="00777E11">
            <w:pPr>
              <w:keepLines w:val="0"/>
              <w:jc w:val="left"/>
              <w:rPr>
                <w:rFonts w:ascii="Verdana" w:hAnsi="Verdana"/>
                <w:sz w:val="20"/>
                <w:u w:val="single"/>
                <w:lang w:val="fr-BE"/>
              </w:rPr>
            </w:pPr>
          </w:p>
        </w:tc>
        <w:tc>
          <w:tcPr>
            <w:tcW w:w="1928" w:type="dxa"/>
            <w:tcBorders>
              <w:bottom w:val="nil"/>
            </w:tcBorders>
          </w:tcPr>
          <w:p w:rsidR="00777E11" w:rsidRPr="00777E11" w:rsidRDefault="00777E11" w:rsidP="00777E11">
            <w:pPr>
              <w:keepLines w:val="0"/>
              <w:jc w:val="left"/>
              <w:rPr>
                <w:rFonts w:ascii="Verdana" w:hAnsi="Verdana"/>
                <w:sz w:val="20"/>
                <w:u w:val="single"/>
                <w:lang w:val="fr-BE"/>
              </w:rPr>
            </w:pPr>
          </w:p>
        </w:tc>
        <w:tc>
          <w:tcPr>
            <w:tcW w:w="1806" w:type="dxa"/>
            <w:tcBorders>
              <w:bottom w:val="nil"/>
            </w:tcBorders>
          </w:tcPr>
          <w:p w:rsidR="00777E11" w:rsidRPr="00777E11" w:rsidRDefault="00777E11" w:rsidP="00777E11">
            <w:pPr>
              <w:keepLines w:val="0"/>
              <w:jc w:val="left"/>
              <w:rPr>
                <w:rFonts w:ascii="Verdana" w:hAnsi="Verdana"/>
                <w:sz w:val="20"/>
                <w:u w:val="single"/>
                <w:lang w:val="fr-BE"/>
              </w:rPr>
            </w:pPr>
          </w:p>
        </w:tc>
        <w:tc>
          <w:tcPr>
            <w:tcW w:w="1715" w:type="dxa"/>
            <w:tcBorders>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Excédent loi Ouvriers</w:t>
            </w:r>
          </w:p>
        </w:tc>
        <w:tc>
          <w:tcPr>
            <w:tcW w:w="192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928"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80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715"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Excédent loi Employés</w:t>
            </w:r>
          </w:p>
        </w:tc>
        <w:tc>
          <w:tcPr>
            <w:tcW w:w="192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928"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80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715"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c>
        <w:tc>
          <w:tcPr>
            <w:tcW w:w="1926"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1928"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1806"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1715"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single" w:sz="4" w:space="0" w:color="auto"/>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26" w:type="dxa"/>
            <w:tcBorders>
              <w:top w:val="single" w:sz="4" w:space="0" w:color="auto"/>
              <w:left w:val="nil"/>
              <w:bottom w:val="nil"/>
            </w:tcBorders>
          </w:tcPr>
          <w:p w:rsidR="00777E11" w:rsidRPr="00777E11" w:rsidRDefault="00777E11" w:rsidP="00777E11">
            <w:pPr>
              <w:keepLines w:val="0"/>
              <w:jc w:val="left"/>
              <w:rPr>
                <w:rFonts w:ascii="Verdana" w:hAnsi="Verdana"/>
                <w:sz w:val="20"/>
                <w:u w:val="single"/>
                <w:lang w:val="fr-BE"/>
              </w:rPr>
            </w:pPr>
          </w:p>
        </w:tc>
        <w:tc>
          <w:tcPr>
            <w:tcW w:w="0" w:type="auto"/>
            <w:gridSpan w:val="2"/>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Prime</w:t>
            </w:r>
          </w:p>
        </w:tc>
        <w:tc>
          <w:tcPr>
            <w:tcW w:w="1715"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26" w:type="dxa"/>
            <w:tcBorders>
              <w:top w:val="nil"/>
              <w:left w:val="nil"/>
              <w:bottom w:val="nil"/>
            </w:tcBorders>
          </w:tcPr>
          <w:p w:rsidR="00777E11" w:rsidRPr="00777E11" w:rsidRDefault="00777E11" w:rsidP="00777E11">
            <w:pPr>
              <w:keepLines w:val="0"/>
              <w:jc w:val="left"/>
              <w:rPr>
                <w:rFonts w:ascii="Verdana" w:hAnsi="Verdana"/>
                <w:sz w:val="20"/>
                <w:u w:val="single"/>
                <w:lang w:val="fr-BE"/>
              </w:rPr>
            </w:pPr>
          </w:p>
        </w:tc>
        <w:tc>
          <w:tcPr>
            <w:tcW w:w="0" w:type="auto"/>
            <w:gridSpan w:val="2"/>
            <w:tcBorders>
              <w:top w:val="nil"/>
              <w:bottom w:val="nil"/>
            </w:tcBorders>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Frais et charges</w:t>
            </w:r>
          </w:p>
        </w:tc>
        <w:tc>
          <w:tcPr>
            <w:tcW w:w="1715"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26" w:type="dxa"/>
            <w:tcBorders>
              <w:top w:val="nil"/>
              <w:left w:val="nil"/>
              <w:bottom w:val="nil"/>
            </w:tcBorders>
          </w:tcPr>
          <w:p w:rsidR="00777E11" w:rsidRPr="00777E11" w:rsidRDefault="00777E11" w:rsidP="00777E11">
            <w:pPr>
              <w:keepLines w:val="0"/>
              <w:jc w:val="left"/>
              <w:rPr>
                <w:rFonts w:ascii="Verdana" w:hAnsi="Verdana"/>
                <w:sz w:val="20"/>
                <w:u w:val="single"/>
                <w:lang w:val="fr-BE"/>
              </w:rPr>
            </w:pPr>
          </w:p>
        </w:tc>
        <w:tc>
          <w:tcPr>
            <w:tcW w:w="0" w:type="auto"/>
            <w:gridSpan w:val="2"/>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Prime totale</w:t>
            </w:r>
          </w:p>
        </w:tc>
        <w:tc>
          <w:tcPr>
            <w:tcW w:w="1715"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1926"/>
        <w:gridCol w:w="1894"/>
        <w:gridCol w:w="1671"/>
        <w:gridCol w:w="1588"/>
      </w:tblGrid>
      <w:tr w:rsidR="00777E11" w:rsidRPr="00777E11" w:rsidTr="00777E11">
        <w:trPr>
          <w:cantSplit/>
          <w:trHeight w:val="1210"/>
        </w:trPr>
        <w:tc>
          <w:tcPr>
            <w:tcW w:w="9429" w:type="dxa"/>
            <w:gridSpan w:val="5"/>
          </w:tcPr>
          <w:p w:rsidR="00777E11" w:rsidRPr="00777E11" w:rsidRDefault="00777E11" w:rsidP="00777E11">
            <w:pPr>
              <w:keepLines w:val="0"/>
              <w:jc w:val="left"/>
              <w:rPr>
                <w:rFonts w:ascii="Verdana" w:hAnsi="Verdana"/>
                <w:b/>
                <w:sz w:val="20"/>
                <w:u w:val="single"/>
                <w:lang w:val="fr-BE"/>
              </w:rPr>
            </w:pP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Sous-Volet 1.1 Assurance accidents de travail et excédent loi</w:t>
            </w:r>
          </w:p>
          <w:p w:rsidR="00777E11" w:rsidRPr="00777E11" w:rsidRDefault="00777E11" w:rsidP="00777E11">
            <w:pPr>
              <w:keepLines w:val="0"/>
              <w:jc w:val="center"/>
              <w:rPr>
                <w:rFonts w:ascii="Verdana" w:hAnsi="Verdana"/>
                <w:b/>
                <w:sz w:val="20"/>
                <w:u w:val="single"/>
                <w:lang w:val="fr-BE"/>
              </w:rPr>
            </w:pP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 xml:space="preserve"> Variante 1.1. (taux et prime de la garantie demandée)</w:t>
            </w:r>
          </w:p>
        </w:tc>
      </w:tr>
      <w:tr w:rsidR="00777E11" w:rsidRPr="00777E11" w:rsidTr="00777E11">
        <w:trPr>
          <w:cantSplit/>
        </w:trPr>
        <w:tc>
          <w:tcPr>
            <w:tcW w:w="2054"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Catégories de personnel</w:t>
            </w:r>
          </w:p>
        </w:tc>
        <w:tc>
          <w:tcPr>
            <w:tcW w:w="1926"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Rémunérations</w:t>
            </w:r>
          </w:p>
        </w:tc>
        <w:tc>
          <w:tcPr>
            <w:tcW w:w="1928"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Taux de prime</w:t>
            </w: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Risque professionnel</w:t>
            </w:r>
          </w:p>
        </w:tc>
        <w:tc>
          <w:tcPr>
            <w:tcW w:w="1806"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Taux de prime</w:t>
            </w: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Chemin du travail</w:t>
            </w:r>
          </w:p>
        </w:tc>
        <w:tc>
          <w:tcPr>
            <w:tcW w:w="1715" w:type="dxa"/>
            <w:tcBorders>
              <w:bottom w:val="single" w:sz="4" w:space="0" w:color="auto"/>
            </w:tcBorders>
          </w:tcPr>
          <w:p w:rsidR="00777E11" w:rsidRPr="00777E11" w:rsidRDefault="00777E11" w:rsidP="00777E11">
            <w:pPr>
              <w:keepLines w:val="0"/>
              <w:ind w:right="141"/>
              <w:jc w:val="center"/>
              <w:rPr>
                <w:rFonts w:ascii="Verdana" w:hAnsi="Verdana"/>
                <w:b/>
                <w:sz w:val="20"/>
                <w:u w:val="single"/>
                <w:lang w:val="fr-BE"/>
              </w:rPr>
            </w:pPr>
            <w:r w:rsidRPr="00777E11">
              <w:rPr>
                <w:rFonts w:ascii="Verdana" w:hAnsi="Verdana"/>
                <w:b/>
                <w:sz w:val="20"/>
                <w:u w:val="single"/>
                <w:lang w:val="fr-BE"/>
              </w:rPr>
              <w:t>Taux  de prime total</w:t>
            </w:r>
          </w:p>
        </w:tc>
      </w:tr>
      <w:tr w:rsidR="00777E11" w:rsidRPr="00777E11" w:rsidTr="00777E11">
        <w:trPr>
          <w:cantSplit/>
        </w:trPr>
        <w:tc>
          <w:tcPr>
            <w:tcW w:w="2054" w:type="dxa"/>
            <w:tcBorders>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Ouvriers</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Employés</w:t>
            </w:r>
          </w:p>
        </w:tc>
        <w:tc>
          <w:tcPr>
            <w:tcW w:w="1926" w:type="dxa"/>
            <w:tcBorders>
              <w:bottom w:val="nil"/>
            </w:tcBorders>
          </w:tcPr>
          <w:p w:rsidR="00777E11" w:rsidRPr="00777E11" w:rsidRDefault="00777E11" w:rsidP="00777E11">
            <w:pPr>
              <w:keepLines w:val="0"/>
              <w:jc w:val="left"/>
              <w:rPr>
                <w:rFonts w:ascii="Verdana" w:hAnsi="Verdana"/>
                <w:sz w:val="20"/>
                <w:u w:val="single"/>
                <w:lang w:val="fr-BE"/>
              </w:rPr>
            </w:pPr>
          </w:p>
        </w:tc>
        <w:tc>
          <w:tcPr>
            <w:tcW w:w="1928" w:type="dxa"/>
            <w:tcBorders>
              <w:bottom w:val="nil"/>
            </w:tcBorders>
          </w:tcPr>
          <w:p w:rsidR="00777E11" w:rsidRPr="00777E11" w:rsidRDefault="00777E11" w:rsidP="00777E11">
            <w:pPr>
              <w:keepLines w:val="0"/>
              <w:jc w:val="left"/>
              <w:rPr>
                <w:rFonts w:ascii="Verdana" w:hAnsi="Verdana"/>
                <w:sz w:val="20"/>
                <w:u w:val="single"/>
                <w:lang w:val="fr-BE"/>
              </w:rPr>
            </w:pPr>
          </w:p>
        </w:tc>
        <w:tc>
          <w:tcPr>
            <w:tcW w:w="1806" w:type="dxa"/>
            <w:tcBorders>
              <w:bottom w:val="nil"/>
            </w:tcBorders>
          </w:tcPr>
          <w:p w:rsidR="00777E11" w:rsidRPr="00777E11" w:rsidRDefault="00777E11" w:rsidP="00777E11">
            <w:pPr>
              <w:keepLines w:val="0"/>
              <w:jc w:val="left"/>
              <w:rPr>
                <w:rFonts w:ascii="Verdana" w:hAnsi="Verdana"/>
                <w:sz w:val="20"/>
                <w:u w:val="single"/>
                <w:lang w:val="fr-BE"/>
              </w:rPr>
            </w:pPr>
          </w:p>
        </w:tc>
        <w:tc>
          <w:tcPr>
            <w:tcW w:w="1715" w:type="dxa"/>
            <w:tcBorders>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Excédent loi Ouvriers</w:t>
            </w:r>
          </w:p>
        </w:tc>
        <w:tc>
          <w:tcPr>
            <w:tcW w:w="192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928"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80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715"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Excédent loi Employés</w:t>
            </w:r>
          </w:p>
        </w:tc>
        <w:tc>
          <w:tcPr>
            <w:tcW w:w="192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928"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80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715"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c>
        <w:tc>
          <w:tcPr>
            <w:tcW w:w="1926"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1928"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1806"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1715"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single" w:sz="4" w:space="0" w:color="auto"/>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26" w:type="dxa"/>
            <w:tcBorders>
              <w:top w:val="single" w:sz="4" w:space="0" w:color="auto"/>
              <w:left w:val="nil"/>
              <w:bottom w:val="nil"/>
            </w:tcBorders>
          </w:tcPr>
          <w:p w:rsidR="00777E11" w:rsidRPr="00777E11" w:rsidRDefault="00777E11" w:rsidP="00777E11">
            <w:pPr>
              <w:keepLines w:val="0"/>
              <w:jc w:val="left"/>
              <w:rPr>
                <w:rFonts w:ascii="Verdana" w:hAnsi="Verdana"/>
                <w:sz w:val="20"/>
                <w:u w:val="single"/>
                <w:lang w:val="fr-BE"/>
              </w:rPr>
            </w:pPr>
          </w:p>
        </w:tc>
        <w:tc>
          <w:tcPr>
            <w:tcW w:w="0" w:type="auto"/>
            <w:gridSpan w:val="2"/>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Prime</w:t>
            </w:r>
          </w:p>
        </w:tc>
        <w:tc>
          <w:tcPr>
            <w:tcW w:w="1715"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26" w:type="dxa"/>
            <w:tcBorders>
              <w:top w:val="nil"/>
              <w:left w:val="nil"/>
              <w:bottom w:val="nil"/>
            </w:tcBorders>
          </w:tcPr>
          <w:p w:rsidR="00777E11" w:rsidRPr="00777E11" w:rsidRDefault="00777E11" w:rsidP="00777E11">
            <w:pPr>
              <w:keepLines w:val="0"/>
              <w:jc w:val="left"/>
              <w:rPr>
                <w:rFonts w:ascii="Verdana" w:hAnsi="Verdana"/>
                <w:sz w:val="20"/>
                <w:u w:val="single"/>
                <w:lang w:val="fr-BE"/>
              </w:rPr>
            </w:pPr>
          </w:p>
        </w:tc>
        <w:tc>
          <w:tcPr>
            <w:tcW w:w="0" w:type="auto"/>
            <w:gridSpan w:val="2"/>
            <w:tcBorders>
              <w:top w:val="nil"/>
              <w:bottom w:val="nil"/>
            </w:tcBorders>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Frais et charges</w:t>
            </w:r>
          </w:p>
        </w:tc>
        <w:tc>
          <w:tcPr>
            <w:tcW w:w="1715"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26" w:type="dxa"/>
            <w:tcBorders>
              <w:top w:val="nil"/>
              <w:left w:val="nil"/>
              <w:bottom w:val="nil"/>
            </w:tcBorders>
          </w:tcPr>
          <w:p w:rsidR="00777E11" w:rsidRPr="00777E11" w:rsidRDefault="00777E11" w:rsidP="00777E11">
            <w:pPr>
              <w:keepLines w:val="0"/>
              <w:jc w:val="left"/>
              <w:rPr>
                <w:rFonts w:ascii="Verdana" w:hAnsi="Verdana"/>
                <w:sz w:val="20"/>
                <w:u w:val="single"/>
                <w:lang w:val="fr-BE"/>
              </w:rPr>
            </w:pPr>
          </w:p>
        </w:tc>
        <w:tc>
          <w:tcPr>
            <w:tcW w:w="0" w:type="auto"/>
            <w:gridSpan w:val="2"/>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Prime totale</w:t>
            </w:r>
          </w:p>
        </w:tc>
        <w:tc>
          <w:tcPr>
            <w:tcW w:w="1715"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1926"/>
        <w:gridCol w:w="1894"/>
        <w:gridCol w:w="1671"/>
        <w:gridCol w:w="1588"/>
      </w:tblGrid>
      <w:tr w:rsidR="00777E11" w:rsidRPr="00777E11" w:rsidTr="00777E11">
        <w:trPr>
          <w:cantSplit/>
          <w:trHeight w:val="1210"/>
        </w:trPr>
        <w:tc>
          <w:tcPr>
            <w:tcW w:w="9429" w:type="dxa"/>
            <w:gridSpan w:val="5"/>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 xml:space="preserve">Lot I : volet 1 </w:t>
            </w:r>
          </w:p>
          <w:p w:rsidR="00777E11" w:rsidRPr="00777E11" w:rsidRDefault="00777E11" w:rsidP="00777E11">
            <w:pPr>
              <w:keepLines w:val="0"/>
              <w:jc w:val="center"/>
              <w:rPr>
                <w:rFonts w:ascii="Verdana" w:hAnsi="Verdana"/>
                <w:b/>
                <w:sz w:val="20"/>
                <w:u w:val="single"/>
                <w:lang w:val="fr-BE"/>
              </w:rPr>
            </w:pP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Sous-Volet 1.1 Assurance accidents de travail et excédent loi</w:t>
            </w:r>
          </w:p>
          <w:p w:rsidR="00777E11" w:rsidRPr="00777E11" w:rsidRDefault="00777E11" w:rsidP="00777E11">
            <w:pPr>
              <w:keepLines w:val="0"/>
              <w:jc w:val="center"/>
              <w:rPr>
                <w:rFonts w:ascii="Verdana" w:hAnsi="Verdana"/>
                <w:b/>
                <w:sz w:val="20"/>
                <w:u w:val="single"/>
                <w:lang w:val="fr-BE"/>
              </w:rPr>
            </w:pP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Variante 1.2. (</w:t>
            </w:r>
            <w:proofErr w:type="gramStart"/>
            <w:r w:rsidRPr="00777E11">
              <w:rPr>
                <w:rFonts w:ascii="Verdana" w:hAnsi="Verdana"/>
                <w:b/>
                <w:sz w:val="20"/>
                <w:u w:val="single"/>
                <w:lang w:val="fr-BE"/>
              </w:rPr>
              <w:t>taux</w:t>
            </w:r>
            <w:proofErr w:type="gramEnd"/>
            <w:r w:rsidRPr="00777E11">
              <w:rPr>
                <w:rFonts w:ascii="Verdana" w:hAnsi="Verdana"/>
                <w:b/>
                <w:sz w:val="20"/>
                <w:u w:val="single"/>
                <w:lang w:val="fr-BE"/>
              </w:rPr>
              <w:t xml:space="preserve"> et prime de la garantie demandée)</w:t>
            </w:r>
          </w:p>
          <w:p w:rsidR="00777E11" w:rsidRPr="00777E11" w:rsidRDefault="00777E11" w:rsidP="00777E11">
            <w:pPr>
              <w:keepLines w:val="0"/>
              <w:jc w:val="center"/>
              <w:rPr>
                <w:rFonts w:ascii="Verdana" w:hAnsi="Verdana"/>
                <w:b/>
                <w:sz w:val="20"/>
                <w:u w:val="single"/>
                <w:lang w:val="fr-BE"/>
              </w:rPr>
            </w:pPr>
          </w:p>
        </w:tc>
      </w:tr>
      <w:tr w:rsidR="00777E11" w:rsidRPr="00777E11" w:rsidTr="00777E11">
        <w:trPr>
          <w:cantSplit/>
        </w:trPr>
        <w:tc>
          <w:tcPr>
            <w:tcW w:w="2054"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Catégories de personnel</w:t>
            </w:r>
          </w:p>
        </w:tc>
        <w:tc>
          <w:tcPr>
            <w:tcW w:w="1926"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Rémunérations</w:t>
            </w:r>
          </w:p>
        </w:tc>
        <w:tc>
          <w:tcPr>
            <w:tcW w:w="1928"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Taux de prime</w:t>
            </w: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Risque professionnel</w:t>
            </w:r>
          </w:p>
        </w:tc>
        <w:tc>
          <w:tcPr>
            <w:tcW w:w="1806" w:type="dxa"/>
            <w:tcBorders>
              <w:bottom w:val="single" w:sz="4" w:space="0" w:color="auto"/>
            </w:tcBorders>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Taux de prime</w:t>
            </w: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Chemin du travail</w:t>
            </w:r>
          </w:p>
        </w:tc>
        <w:tc>
          <w:tcPr>
            <w:tcW w:w="1715" w:type="dxa"/>
            <w:tcBorders>
              <w:bottom w:val="single" w:sz="4" w:space="0" w:color="auto"/>
            </w:tcBorders>
          </w:tcPr>
          <w:p w:rsidR="00777E11" w:rsidRPr="00777E11" w:rsidRDefault="00777E11" w:rsidP="00777E11">
            <w:pPr>
              <w:keepLines w:val="0"/>
              <w:ind w:right="141"/>
              <w:jc w:val="center"/>
              <w:rPr>
                <w:rFonts w:ascii="Verdana" w:hAnsi="Verdana"/>
                <w:b/>
                <w:sz w:val="20"/>
                <w:u w:val="single"/>
                <w:lang w:val="fr-BE"/>
              </w:rPr>
            </w:pPr>
            <w:r w:rsidRPr="00777E11">
              <w:rPr>
                <w:rFonts w:ascii="Verdana" w:hAnsi="Verdana"/>
                <w:b/>
                <w:sz w:val="20"/>
                <w:u w:val="single"/>
                <w:lang w:val="fr-BE"/>
              </w:rPr>
              <w:t>Taux  de prime total</w:t>
            </w:r>
          </w:p>
        </w:tc>
      </w:tr>
      <w:tr w:rsidR="00777E11" w:rsidRPr="00777E11" w:rsidTr="00777E11">
        <w:trPr>
          <w:cantSplit/>
        </w:trPr>
        <w:tc>
          <w:tcPr>
            <w:tcW w:w="2054" w:type="dxa"/>
            <w:tcBorders>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Ouvriers</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Employés</w:t>
            </w:r>
          </w:p>
        </w:tc>
        <w:tc>
          <w:tcPr>
            <w:tcW w:w="1926" w:type="dxa"/>
            <w:tcBorders>
              <w:bottom w:val="nil"/>
            </w:tcBorders>
          </w:tcPr>
          <w:p w:rsidR="00777E11" w:rsidRPr="00777E11" w:rsidRDefault="00777E11" w:rsidP="00777E11">
            <w:pPr>
              <w:keepLines w:val="0"/>
              <w:jc w:val="left"/>
              <w:rPr>
                <w:rFonts w:ascii="Verdana" w:hAnsi="Verdana"/>
                <w:sz w:val="20"/>
                <w:u w:val="single"/>
                <w:lang w:val="fr-BE"/>
              </w:rPr>
            </w:pPr>
          </w:p>
        </w:tc>
        <w:tc>
          <w:tcPr>
            <w:tcW w:w="1928" w:type="dxa"/>
            <w:tcBorders>
              <w:bottom w:val="nil"/>
            </w:tcBorders>
          </w:tcPr>
          <w:p w:rsidR="00777E11" w:rsidRPr="00777E11" w:rsidRDefault="00777E11" w:rsidP="00777E11">
            <w:pPr>
              <w:keepLines w:val="0"/>
              <w:jc w:val="left"/>
              <w:rPr>
                <w:rFonts w:ascii="Verdana" w:hAnsi="Verdana"/>
                <w:sz w:val="20"/>
                <w:u w:val="single"/>
                <w:lang w:val="fr-BE"/>
              </w:rPr>
            </w:pPr>
          </w:p>
        </w:tc>
        <w:tc>
          <w:tcPr>
            <w:tcW w:w="1806" w:type="dxa"/>
            <w:tcBorders>
              <w:bottom w:val="nil"/>
            </w:tcBorders>
          </w:tcPr>
          <w:p w:rsidR="00777E11" w:rsidRPr="00777E11" w:rsidRDefault="00777E11" w:rsidP="00777E11">
            <w:pPr>
              <w:keepLines w:val="0"/>
              <w:jc w:val="left"/>
              <w:rPr>
                <w:rFonts w:ascii="Verdana" w:hAnsi="Verdana"/>
                <w:sz w:val="20"/>
                <w:u w:val="single"/>
                <w:lang w:val="fr-BE"/>
              </w:rPr>
            </w:pPr>
          </w:p>
        </w:tc>
        <w:tc>
          <w:tcPr>
            <w:tcW w:w="1715" w:type="dxa"/>
            <w:tcBorders>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Excédent loi Ouvriers</w:t>
            </w:r>
          </w:p>
        </w:tc>
        <w:tc>
          <w:tcPr>
            <w:tcW w:w="192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928"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80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715"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Excédent loi Employés</w:t>
            </w:r>
          </w:p>
        </w:tc>
        <w:tc>
          <w:tcPr>
            <w:tcW w:w="192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928"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806"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715"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c>
        <w:tc>
          <w:tcPr>
            <w:tcW w:w="1926"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1928"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1806"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1715"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single" w:sz="4" w:space="0" w:color="auto"/>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26" w:type="dxa"/>
            <w:tcBorders>
              <w:top w:val="single" w:sz="4" w:space="0" w:color="auto"/>
              <w:left w:val="nil"/>
              <w:bottom w:val="nil"/>
            </w:tcBorders>
          </w:tcPr>
          <w:p w:rsidR="00777E11" w:rsidRPr="00777E11" w:rsidRDefault="00777E11" w:rsidP="00777E11">
            <w:pPr>
              <w:keepLines w:val="0"/>
              <w:jc w:val="left"/>
              <w:rPr>
                <w:rFonts w:ascii="Verdana" w:hAnsi="Verdana"/>
                <w:sz w:val="20"/>
                <w:u w:val="single"/>
                <w:lang w:val="fr-BE"/>
              </w:rPr>
            </w:pPr>
          </w:p>
        </w:tc>
        <w:tc>
          <w:tcPr>
            <w:tcW w:w="0" w:type="auto"/>
            <w:gridSpan w:val="2"/>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Prime</w:t>
            </w:r>
          </w:p>
        </w:tc>
        <w:tc>
          <w:tcPr>
            <w:tcW w:w="1715"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26" w:type="dxa"/>
            <w:tcBorders>
              <w:top w:val="nil"/>
              <w:left w:val="nil"/>
              <w:bottom w:val="nil"/>
            </w:tcBorders>
          </w:tcPr>
          <w:p w:rsidR="00777E11" w:rsidRPr="00777E11" w:rsidRDefault="00777E11" w:rsidP="00777E11">
            <w:pPr>
              <w:keepLines w:val="0"/>
              <w:jc w:val="left"/>
              <w:rPr>
                <w:rFonts w:ascii="Verdana" w:hAnsi="Verdana"/>
                <w:sz w:val="20"/>
                <w:u w:val="single"/>
                <w:lang w:val="fr-BE"/>
              </w:rPr>
            </w:pPr>
          </w:p>
        </w:tc>
        <w:tc>
          <w:tcPr>
            <w:tcW w:w="0" w:type="auto"/>
            <w:gridSpan w:val="2"/>
            <w:tcBorders>
              <w:top w:val="nil"/>
              <w:bottom w:val="nil"/>
            </w:tcBorders>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Frais et charges</w:t>
            </w:r>
          </w:p>
        </w:tc>
        <w:tc>
          <w:tcPr>
            <w:tcW w:w="1715"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054" w:type="dxa"/>
            <w:tcBorders>
              <w:top w:val="nil"/>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26" w:type="dxa"/>
            <w:tcBorders>
              <w:top w:val="nil"/>
              <w:left w:val="nil"/>
              <w:bottom w:val="nil"/>
            </w:tcBorders>
          </w:tcPr>
          <w:p w:rsidR="00777E11" w:rsidRPr="00777E11" w:rsidRDefault="00777E11" w:rsidP="00777E11">
            <w:pPr>
              <w:keepLines w:val="0"/>
              <w:jc w:val="left"/>
              <w:rPr>
                <w:rFonts w:ascii="Verdana" w:hAnsi="Verdana"/>
                <w:sz w:val="20"/>
                <w:u w:val="single"/>
                <w:lang w:val="fr-BE"/>
              </w:rPr>
            </w:pPr>
          </w:p>
        </w:tc>
        <w:tc>
          <w:tcPr>
            <w:tcW w:w="0" w:type="auto"/>
            <w:gridSpan w:val="2"/>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Prime totale</w:t>
            </w:r>
          </w:p>
        </w:tc>
        <w:tc>
          <w:tcPr>
            <w:tcW w:w="1715"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Compagnie soumissionnaire :                                           Signature  :</w:t>
      </w:r>
      <w:r w:rsidRPr="00777E11">
        <w:rPr>
          <w:rFonts w:ascii="Verdana" w:hAnsi="Verdana"/>
          <w:sz w:val="20"/>
          <w:u w:val="single"/>
          <w:lang w:val="fr-BE"/>
        </w:rPr>
        <w:br/>
      </w:r>
      <w:r w:rsidRPr="00777E11">
        <w:rPr>
          <w:rFonts w:ascii="Verdana" w:hAnsi="Verdana"/>
          <w:sz w:val="20"/>
          <w:u w:val="single"/>
          <w:lang w:val="fr-BE"/>
        </w:rPr>
        <w:br/>
        <w:t>Date :</w:t>
      </w: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br w:type="page"/>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sz w:val="20"/>
          <w:u w:val="single"/>
          <w:lang w:val="fr-BE"/>
        </w:rPr>
      </w:pPr>
      <w:r w:rsidRPr="00777E11">
        <w:rPr>
          <w:rFonts w:ascii="Verdana" w:hAnsi="Verdana"/>
          <w:b/>
          <w:sz w:val="20"/>
          <w:u w:val="single"/>
          <w:lang w:val="fr-BE"/>
        </w:rPr>
        <w:t>Annexe B – Inventaire de prix</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sz w:val="20"/>
          <w:u w:val="single"/>
          <w:lang w:val="fr-BE"/>
        </w:rPr>
      </w:pPr>
      <w:r w:rsidRPr="00777E11">
        <w:rPr>
          <w:rFonts w:ascii="Verdana" w:hAnsi="Verdana"/>
          <w:b/>
          <w:sz w:val="20"/>
          <w:u w:val="single"/>
          <w:lang w:val="fr-BE"/>
        </w:rPr>
        <w:t xml:space="preserve">Pouvoir adjudicateur :  </w:t>
      </w:r>
      <w:r w:rsidRPr="00777E11">
        <w:rPr>
          <w:rFonts w:ascii="Verdana" w:hAnsi="Verdana"/>
          <w:b/>
          <w:sz w:val="22"/>
          <w:szCs w:val="22"/>
          <w:u w:val="single"/>
          <w:lang w:val="fr-BE"/>
        </w:rPr>
        <w:t>AID Coordination</w:t>
      </w:r>
    </w:p>
    <w:p w:rsidR="00777E11" w:rsidRPr="00777E11" w:rsidRDefault="00777E11" w:rsidP="00777E11">
      <w:pPr>
        <w:keepLines w:val="0"/>
        <w:jc w:val="center"/>
        <w:rPr>
          <w:rFonts w:ascii="Verdana" w:hAnsi="Verdana"/>
          <w:sz w:val="20"/>
          <w:u w:val="single"/>
          <w:lang w:val="fr-BE"/>
        </w:rPr>
      </w:pPr>
    </w:p>
    <w:p w:rsidR="00777E11" w:rsidRPr="00777E11" w:rsidRDefault="00777E11" w:rsidP="00777E11">
      <w:pPr>
        <w:keepLines w:val="0"/>
        <w:jc w:val="center"/>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84"/>
        <w:gridCol w:w="1843"/>
        <w:gridCol w:w="1843"/>
        <w:gridCol w:w="1843"/>
      </w:tblGrid>
      <w:tr w:rsidR="00777E11" w:rsidRPr="00777E11" w:rsidTr="00777E11">
        <w:trPr>
          <w:cantSplit/>
          <w:trHeight w:val="970"/>
        </w:trPr>
        <w:tc>
          <w:tcPr>
            <w:tcW w:w="9606" w:type="dxa"/>
            <w:gridSpan w:val="5"/>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br/>
              <w:t>Lot I : volet 1</w:t>
            </w:r>
          </w:p>
          <w:p w:rsidR="00777E11" w:rsidRPr="00777E11" w:rsidRDefault="00777E11" w:rsidP="00777E11">
            <w:pPr>
              <w:keepLines w:val="0"/>
              <w:jc w:val="center"/>
              <w:rPr>
                <w:rFonts w:ascii="Verdana" w:hAnsi="Verdana"/>
                <w:b/>
                <w:sz w:val="20"/>
                <w:u w:val="single"/>
                <w:lang w:val="fr-BE"/>
              </w:rPr>
            </w:pPr>
          </w:p>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Sous-volet 1.2. Accidents Corporels sur base de la loi du 10 avril 1971</w:t>
            </w:r>
          </w:p>
          <w:p w:rsidR="00777E11" w:rsidRPr="00777E11" w:rsidRDefault="00777E11" w:rsidP="00777E11">
            <w:pPr>
              <w:keepLines w:val="0"/>
              <w:jc w:val="center"/>
              <w:rPr>
                <w:rFonts w:ascii="Verdana" w:hAnsi="Verdana"/>
                <w:b/>
                <w:sz w:val="20"/>
                <w:u w:val="single"/>
                <w:lang w:val="fr-BE"/>
              </w:rPr>
            </w:pPr>
          </w:p>
        </w:tc>
      </w:tr>
      <w:tr w:rsidR="00777E11" w:rsidRPr="00777E11" w:rsidTr="00777E11">
        <w:trPr>
          <w:cantSplit/>
          <w:trHeight w:val="636"/>
        </w:trPr>
        <w:tc>
          <w:tcPr>
            <w:tcW w:w="2093" w:type="dxa"/>
          </w:tcPr>
          <w:p w:rsidR="00777E11" w:rsidRPr="00777E11" w:rsidRDefault="00777E11" w:rsidP="00777E11">
            <w:pPr>
              <w:keepLines w:val="0"/>
              <w:jc w:val="center"/>
              <w:rPr>
                <w:rFonts w:ascii="Verdana" w:hAnsi="Verdana"/>
                <w:sz w:val="20"/>
                <w:u w:val="single"/>
                <w:lang w:val="fr-BE"/>
              </w:rPr>
            </w:pPr>
            <w:r w:rsidRPr="00777E11">
              <w:rPr>
                <w:rFonts w:ascii="Verdana" w:hAnsi="Verdana"/>
                <w:b/>
                <w:sz w:val="20"/>
                <w:u w:val="single"/>
                <w:lang w:val="fr-BE"/>
              </w:rPr>
              <w:t>Catégories d’assurés</w:t>
            </w:r>
          </w:p>
        </w:tc>
        <w:tc>
          <w:tcPr>
            <w:tcW w:w="1984" w:type="dxa"/>
          </w:tcPr>
          <w:p w:rsidR="00777E11" w:rsidRPr="00777E11" w:rsidRDefault="00777E11" w:rsidP="00777E11">
            <w:pPr>
              <w:keepLines w:val="0"/>
              <w:jc w:val="center"/>
              <w:rPr>
                <w:rFonts w:ascii="Verdana" w:hAnsi="Verdana"/>
                <w:sz w:val="20"/>
                <w:u w:val="single"/>
                <w:lang w:val="fr-BE"/>
              </w:rPr>
            </w:pPr>
            <w:r w:rsidRPr="00777E11">
              <w:rPr>
                <w:rFonts w:ascii="Verdana" w:hAnsi="Verdana"/>
                <w:b/>
                <w:sz w:val="20"/>
                <w:u w:val="single"/>
                <w:lang w:val="fr-BE"/>
              </w:rPr>
              <w:t>Rémunérations</w:t>
            </w:r>
          </w:p>
        </w:tc>
        <w:tc>
          <w:tcPr>
            <w:tcW w:w="1843" w:type="dxa"/>
          </w:tcPr>
          <w:p w:rsidR="00777E11" w:rsidRPr="00777E11" w:rsidRDefault="00777E11" w:rsidP="00777E11">
            <w:pPr>
              <w:keepLines w:val="0"/>
              <w:jc w:val="center"/>
              <w:rPr>
                <w:rFonts w:ascii="Verdana" w:hAnsi="Verdana"/>
                <w:sz w:val="20"/>
                <w:u w:val="single"/>
                <w:lang w:val="fr-BE"/>
              </w:rPr>
            </w:pPr>
            <w:r w:rsidRPr="00777E11">
              <w:rPr>
                <w:rFonts w:ascii="Verdana" w:hAnsi="Verdana"/>
                <w:b/>
                <w:sz w:val="20"/>
                <w:u w:val="single"/>
                <w:lang w:val="fr-BE"/>
              </w:rPr>
              <w:t>Nombre</w:t>
            </w:r>
          </w:p>
        </w:tc>
        <w:tc>
          <w:tcPr>
            <w:tcW w:w="1843" w:type="dxa"/>
          </w:tcPr>
          <w:p w:rsidR="00777E11" w:rsidRPr="00777E11" w:rsidRDefault="00777E11" w:rsidP="00777E11">
            <w:pPr>
              <w:keepLines w:val="0"/>
              <w:jc w:val="center"/>
              <w:rPr>
                <w:rFonts w:ascii="Verdana" w:hAnsi="Verdana"/>
                <w:b/>
                <w:sz w:val="20"/>
                <w:u w:val="single"/>
                <w:lang w:val="fr-BE"/>
              </w:rPr>
            </w:pPr>
            <w:r w:rsidRPr="00777E11">
              <w:rPr>
                <w:rFonts w:ascii="Verdana" w:hAnsi="Verdana"/>
                <w:b/>
                <w:sz w:val="20"/>
                <w:u w:val="single"/>
                <w:lang w:val="fr-BE"/>
              </w:rPr>
              <w:t>Prime par assuré</w:t>
            </w:r>
          </w:p>
        </w:tc>
        <w:tc>
          <w:tcPr>
            <w:tcW w:w="1843" w:type="dxa"/>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Prime totale</w:t>
            </w:r>
          </w:p>
          <w:p w:rsidR="00777E11" w:rsidRPr="00777E11" w:rsidRDefault="00777E11" w:rsidP="00777E11">
            <w:pPr>
              <w:keepLines w:val="0"/>
              <w:jc w:val="left"/>
              <w:rPr>
                <w:rFonts w:ascii="Verdana" w:hAnsi="Verdana"/>
                <w:b/>
                <w:bCs/>
                <w:sz w:val="20"/>
                <w:u w:val="single"/>
                <w:lang w:val="fr-BE"/>
              </w:rPr>
            </w:pPr>
          </w:p>
        </w:tc>
      </w:tr>
      <w:tr w:rsidR="00777E11" w:rsidRPr="00777E11" w:rsidTr="00777E11">
        <w:trPr>
          <w:cantSplit/>
          <w:trHeight w:val="747"/>
        </w:trPr>
        <w:tc>
          <w:tcPr>
            <w:tcW w:w="2093" w:type="dxa"/>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br/>
              <w:t>Vacataires</w:t>
            </w:r>
          </w:p>
        </w:tc>
        <w:tc>
          <w:tcPr>
            <w:tcW w:w="1984" w:type="dxa"/>
          </w:tcPr>
          <w:p w:rsidR="00777E11" w:rsidRPr="00777E11" w:rsidRDefault="00777E11" w:rsidP="00777E11">
            <w:pPr>
              <w:keepLines w:val="0"/>
              <w:jc w:val="left"/>
              <w:rPr>
                <w:rFonts w:ascii="Verdana" w:hAnsi="Verdana"/>
                <w:sz w:val="20"/>
                <w:u w:val="single"/>
                <w:lang w:val="fr-BE"/>
              </w:rPr>
            </w:pPr>
          </w:p>
        </w:tc>
        <w:tc>
          <w:tcPr>
            <w:tcW w:w="1843" w:type="dxa"/>
          </w:tcPr>
          <w:p w:rsidR="00777E11" w:rsidRPr="00777E11" w:rsidRDefault="00777E11" w:rsidP="00777E11">
            <w:pPr>
              <w:keepLines w:val="0"/>
              <w:jc w:val="left"/>
              <w:rPr>
                <w:rFonts w:ascii="Verdana" w:hAnsi="Verdana"/>
                <w:sz w:val="20"/>
                <w:u w:val="single"/>
                <w:lang w:val="fr-BE"/>
              </w:rPr>
            </w:pPr>
          </w:p>
        </w:tc>
        <w:tc>
          <w:tcPr>
            <w:tcW w:w="1843" w:type="dxa"/>
          </w:tcPr>
          <w:p w:rsidR="00777E11" w:rsidRPr="00777E11" w:rsidRDefault="00777E11" w:rsidP="00777E11">
            <w:pPr>
              <w:keepLines w:val="0"/>
              <w:jc w:val="left"/>
              <w:rPr>
                <w:rFonts w:ascii="Verdana" w:hAnsi="Verdana"/>
                <w:sz w:val="20"/>
                <w:u w:val="single"/>
                <w:lang w:val="fr-BE"/>
              </w:rPr>
            </w:pPr>
          </w:p>
        </w:tc>
        <w:tc>
          <w:tcPr>
            <w:tcW w:w="1843" w:type="dxa"/>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Height w:val="1015"/>
        </w:trPr>
        <w:tc>
          <w:tcPr>
            <w:tcW w:w="2093" w:type="dxa"/>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br/>
              <w:t>Bénévoles et prépensionnés</w:t>
            </w:r>
          </w:p>
        </w:tc>
        <w:tc>
          <w:tcPr>
            <w:tcW w:w="1984" w:type="dxa"/>
          </w:tcPr>
          <w:p w:rsidR="00777E11" w:rsidRPr="00777E11" w:rsidRDefault="00777E11" w:rsidP="00777E11">
            <w:pPr>
              <w:keepLines w:val="0"/>
              <w:jc w:val="left"/>
              <w:rPr>
                <w:rFonts w:ascii="Verdana" w:hAnsi="Verdana"/>
                <w:sz w:val="20"/>
                <w:u w:val="single"/>
                <w:lang w:val="fr-BE"/>
              </w:rPr>
            </w:pPr>
          </w:p>
        </w:tc>
        <w:tc>
          <w:tcPr>
            <w:tcW w:w="1843" w:type="dxa"/>
          </w:tcPr>
          <w:p w:rsidR="00777E11" w:rsidRPr="00777E11" w:rsidRDefault="00777E11" w:rsidP="00777E11">
            <w:pPr>
              <w:keepLines w:val="0"/>
              <w:jc w:val="left"/>
              <w:rPr>
                <w:rFonts w:ascii="Verdana" w:hAnsi="Verdana"/>
                <w:sz w:val="20"/>
                <w:u w:val="single"/>
                <w:lang w:val="fr-BE"/>
              </w:rPr>
            </w:pPr>
          </w:p>
        </w:tc>
        <w:tc>
          <w:tcPr>
            <w:tcW w:w="1843" w:type="dxa"/>
          </w:tcPr>
          <w:p w:rsidR="00777E11" w:rsidRPr="00777E11" w:rsidRDefault="00777E11" w:rsidP="00777E11">
            <w:pPr>
              <w:keepLines w:val="0"/>
              <w:jc w:val="left"/>
              <w:rPr>
                <w:rFonts w:ascii="Verdana" w:hAnsi="Verdana"/>
                <w:sz w:val="20"/>
                <w:u w:val="single"/>
                <w:lang w:val="fr-BE"/>
              </w:rPr>
            </w:pPr>
          </w:p>
        </w:tc>
        <w:tc>
          <w:tcPr>
            <w:tcW w:w="1843" w:type="dxa"/>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Height w:val="1015"/>
        </w:trPr>
        <w:tc>
          <w:tcPr>
            <w:tcW w:w="2093" w:type="dxa"/>
            <w:tcBorders>
              <w:bottom w:val="single" w:sz="4" w:space="0" w:color="auto"/>
            </w:tcBorders>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br/>
              <w:t>Stagiaires OISP, ILDE, CISP, EFT &amp; Défi</w:t>
            </w:r>
          </w:p>
        </w:tc>
        <w:tc>
          <w:tcPr>
            <w:tcW w:w="1984" w:type="dxa"/>
            <w:tcBorders>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1843" w:type="dxa"/>
          </w:tcPr>
          <w:p w:rsidR="00777E11" w:rsidRPr="00777E11" w:rsidRDefault="00777E11" w:rsidP="00777E11">
            <w:pPr>
              <w:keepLines w:val="0"/>
              <w:jc w:val="left"/>
              <w:rPr>
                <w:rFonts w:ascii="Verdana" w:hAnsi="Verdana"/>
                <w:sz w:val="20"/>
                <w:u w:val="single"/>
                <w:lang w:val="fr-BE"/>
              </w:rPr>
            </w:pPr>
          </w:p>
        </w:tc>
        <w:tc>
          <w:tcPr>
            <w:tcW w:w="1843" w:type="dxa"/>
          </w:tcPr>
          <w:p w:rsidR="00777E11" w:rsidRPr="00777E11" w:rsidRDefault="00777E11" w:rsidP="00777E11">
            <w:pPr>
              <w:keepLines w:val="0"/>
              <w:jc w:val="left"/>
              <w:rPr>
                <w:rFonts w:ascii="Verdana" w:hAnsi="Verdana"/>
                <w:sz w:val="20"/>
                <w:u w:val="single"/>
                <w:lang w:val="fr-BE"/>
              </w:rPr>
            </w:pPr>
          </w:p>
        </w:tc>
        <w:tc>
          <w:tcPr>
            <w:tcW w:w="1843" w:type="dxa"/>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Height w:val="631"/>
        </w:trPr>
        <w:tc>
          <w:tcPr>
            <w:tcW w:w="2093" w:type="dxa"/>
            <w:tcBorders>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84" w:type="dxa"/>
            <w:tcBorders>
              <w:left w:val="nil"/>
              <w:bottom w:val="nil"/>
            </w:tcBorders>
          </w:tcPr>
          <w:p w:rsidR="00777E11" w:rsidRPr="00777E11" w:rsidRDefault="00777E11" w:rsidP="00777E11">
            <w:pPr>
              <w:keepLines w:val="0"/>
              <w:jc w:val="left"/>
              <w:rPr>
                <w:rFonts w:ascii="Verdana" w:hAnsi="Verdana"/>
                <w:sz w:val="20"/>
                <w:u w:val="single"/>
                <w:lang w:val="fr-BE"/>
              </w:rPr>
            </w:pPr>
          </w:p>
        </w:tc>
        <w:tc>
          <w:tcPr>
            <w:tcW w:w="5529" w:type="dxa"/>
            <w:gridSpan w:val="3"/>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Prime totale</w:t>
            </w:r>
          </w:p>
        </w:tc>
      </w:tr>
      <w:tr w:rsidR="00777E11" w:rsidRPr="00777E11" w:rsidTr="00777E11">
        <w:trPr>
          <w:cantSplit/>
          <w:trHeight w:val="698"/>
        </w:trPr>
        <w:tc>
          <w:tcPr>
            <w:tcW w:w="2093" w:type="dxa"/>
            <w:tcBorders>
              <w:top w:val="nil"/>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84" w:type="dxa"/>
            <w:tcBorders>
              <w:top w:val="nil"/>
              <w:left w:val="nil"/>
              <w:bottom w:val="nil"/>
            </w:tcBorders>
          </w:tcPr>
          <w:p w:rsidR="00777E11" w:rsidRPr="00777E11" w:rsidRDefault="00777E11" w:rsidP="00777E11">
            <w:pPr>
              <w:keepLines w:val="0"/>
              <w:jc w:val="left"/>
              <w:rPr>
                <w:rFonts w:ascii="Verdana" w:hAnsi="Verdana"/>
                <w:sz w:val="20"/>
                <w:u w:val="single"/>
                <w:lang w:val="fr-BE"/>
              </w:rPr>
            </w:pPr>
          </w:p>
        </w:tc>
        <w:tc>
          <w:tcPr>
            <w:tcW w:w="5529" w:type="dxa"/>
            <w:gridSpan w:val="3"/>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Frais et charges</w:t>
            </w:r>
          </w:p>
        </w:tc>
      </w:tr>
      <w:tr w:rsidR="00777E11" w:rsidRPr="00777E11" w:rsidTr="00777E11">
        <w:trPr>
          <w:cantSplit/>
          <w:trHeight w:val="708"/>
        </w:trPr>
        <w:tc>
          <w:tcPr>
            <w:tcW w:w="2093" w:type="dxa"/>
            <w:tcBorders>
              <w:top w:val="nil"/>
              <w:left w:val="nil"/>
              <w:bottom w:val="nil"/>
              <w:right w:val="nil"/>
            </w:tcBorders>
          </w:tcPr>
          <w:p w:rsidR="00777E11" w:rsidRPr="00777E11" w:rsidRDefault="00777E11" w:rsidP="00777E11">
            <w:pPr>
              <w:keepLines w:val="0"/>
              <w:jc w:val="left"/>
              <w:rPr>
                <w:rFonts w:ascii="Verdana" w:hAnsi="Verdana"/>
                <w:sz w:val="20"/>
                <w:u w:val="single"/>
                <w:lang w:val="fr-BE"/>
              </w:rPr>
            </w:pPr>
          </w:p>
        </w:tc>
        <w:tc>
          <w:tcPr>
            <w:tcW w:w="1984" w:type="dxa"/>
            <w:tcBorders>
              <w:top w:val="nil"/>
              <w:left w:val="nil"/>
              <w:bottom w:val="nil"/>
            </w:tcBorders>
          </w:tcPr>
          <w:p w:rsidR="00777E11" w:rsidRPr="00777E11" w:rsidRDefault="00777E11" w:rsidP="00777E11">
            <w:pPr>
              <w:keepLines w:val="0"/>
              <w:jc w:val="left"/>
              <w:rPr>
                <w:rFonts w:ascii="Verdana" w:hAnsi="Verdana"/>
                <w:sz w:val="20"/>
                <w:u w:val="single"/>
                <w:lang w:val="fr-BE"/>
              </w:rPr>
            </w:pPr>
          </w:p>
        </w:tc>
        <w:tc>
          <w:tcPr>
            <w:tcW w:w="5529" w:type="dxa"/>
            <w:gridSpan w:val="3"/>
            <w:tcBorders>
              <w:bottom w:val="single" w:sz="4" w:space="0" w:color="auto"/>
            </w:tcBorders>
          </w:tcPr>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Total général</w:t>
            </w: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br/>
        <w:t>Compagnie soumissionnaire :                                           Signature  :</w:t>
      </w:r>
      <w:r w:rsidRPr="00777E11">
        <w:rPr>
          <w:rFonts w:ascii="Verdana" w:hAnsi="Verdana"/>
          <w:sz w:val="20"/>
          <w:u w:val="single"/>
          <w:lang w:val="fr-BE"/>
        </w:rPr>
        <w:br/>
      </w:r>
      <w:r w:rsidRPr="00777E11">
        <w:rPr>
          <w:rFonts w:ascii="Verdana" w:hAnsi="Verdana"/>
          <w:sz w:val="20"/>
          <w:u w:val="single"/>
          <w:lang w:val="fr-BE"/>
        </w:rPr>
        <w:br/>
        <w:t>Date :</w:t>
      </w:r>
    </w:p>
    <w:p w:rsidR="00777E11" w:rsidRPr="00777E11" w:rsidRDefault="00777E11" w:rsidP="00777E11">
      <w:pPr>
        <w:keepLines w:val="0"/>
        <w:jc w:val="left"/>
        <w:rPr>
          <w:rFonts w:ascii="Verdana" w:hAnsi="Verdana"/>
          <w:b/>
          <w:sz w:val="20"/>
          <w:u w:val="single"/>
          <w:lang w:val="fr-BE"/>
        </w:rPr>
      </w:pPr>
      <w:r w:rsidRPr="00777E11">
        <w:rPr>
          <w:rFonts w:ascii="Verdana" w:hAnsi="Verdana"/>
          <w:sz w:val="20"/>
          <w:u w:val="single"/>
          <w:lang w:val="fr-BE"/>
        </w:rPr>
        <w:br w:type="page"/>
      </w:r>
      <w:r w:rsidRPr="00777E11">
        <w:rPr>
          <w:rFonts w:ascii="Verdana" w:hAnsi="Verdana"/>
          <w:b/>
          <w:sz w:val="20"/>
          <w:u w:val="single"/>
          <w:lang w:val="fr-BE"/>
        </w:rPr>
        <w:lastRenderedPageBreak/>
        <w:t>Annexe B – Inventaire de prix</w:t>
      </w:r>
    </w:p>
    <w:p w:rsidR="00777E11" w:rsidRPr="00777E11" w:rsidRDefault="00777E11" w:rsidP="00777E11">
      <w:pPr>
        <w:keepLines w:val="0"/>
        <w:jc w:val="left"/>
        <w:rPr>
          <w:rFonts w:ascii="Verdana" w:hAnsi="Verdana"/>
          <w:b/>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sz w:val="20"/>
          <w:u w:val="single"/>
          <w:lang w:val="fr-BE"/>
        </w:rPr>
      </w:pPr>
      <w:r w:rsidRPr="00777E11">
        <w:rPr>
          <w:rFonts w:ascii="Verdana" w:hAnsi="Verdana"/>
          <w:b/>
          <w:sz w:val="20"/>
          <w:u w:val="single"/>
          <w:lang w:val="fr-BE"/>
        </w:rPr>
        <w:t xml:space="preserve">Pouvoir adjudicateur     :  </w:t>
      </w:r>
      <w:r w:rsidRPr="00777E11">
        <w:rPr>
          <w:rFonts w:ascii="Verdana" w:hAnsi="Verdana"/>
          <w:b/>
          <w:sz w:val="22"/>
          <w:szCs w:val="22"/>
          <w:u w:val="single"/>
          <w:lang w:val="fr-BE"/>
        </w:rPr>
        <w:t xml:space="preserve">AID Coordination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u w:val="single"/>
          <w:lang w:val="fr-BE"/>
        </w:rPr>
      </w:pPr>
    </w:p>
    <w:tbl>
      <w:tblPr>
        <w:tblW w:w="88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gridCol w:w="2181"/>
      </w:tblGrid>
      <w:tr w:rsidR="00777E11" w:rsidRPr="00777E11" w:rsidTr="00777E11">
        <w:trPr>
          <w:cantSplit/>
          <w:trHeight w:val="970"/>
        </w:trPr>
        <w:tc>
          <w:tcPr>
            <w:tcW w:w="8843" w:type="dxa"/>
            <w:gridSpan w:val="2"/>
          </w:tcPr>
          <w:p w:rsidR="00777E11" w:rsidRPr="00777E11" w:rsidRDefault="00777E11" w:rsidP="00777E11">
            <w:pPr>
              <w:keepLines w:val="0"/>
              <w:ind w:left="426" w:right="-1"/>
              <w:jc w:val="center"/>
              <w:rPr>
                <w:rFonts w:ascii="Verdana" w:hAnsi="Verdana"/>
                <w:b/>
                <w:bCs/>
                <w:color w:val="000000"/>
                <w:sz w:val="20"/>
                <w:u w:val="single"/>
                <w:lang w:val="fr-BE"/>
              </w:rPr>
            </w:pPr>
          </w:p>
          <w:p w:rsidR="00777E11" w:rsidRPr="00777E11" w:rsidRDefault="00777E11" w:rsidP="00777E11">
            <w:pPr>
              <w:keepLines w:val="0"/>
              <w:ind w:left="426" w:right="-1"/>
              <w:jc w:val="center"/>
              <w:rPr>
                <w:rFonts w:ascii="Verdana" w:hAnsi="Verdana"/>
                <w:color w:val="000000"/>
                <w:sz w:val="20"/>
                <w:lang w:val="fr-BE"/>
              </w:rPr>
            </w:pPr>
            <w:r w:rsidRPr="00777E11">
              <w:rPr>
                <w:rFonts w:ascii="Verdana" w:hAnsi="Verdana"/>
                <w:b/>
                <w:bCs/>
                <w:color w:val="000000"/>
                <w:sz w:val="20"/>
                <w:lang w:val="fr-BE"/>
              </w:rPr>
              <w:t>Lot I : Volet 2 RESPONSABILITE CIVILE</w:t>
            </w:r>
          </w:p>
          <w:p w:rsidR="00777E11" w:rsidRPr="00777E11" w:rsidRDefault="00777E11" w:rsidP="00777E11">
            <w:pPr>
              <w:keepLines w:val="0"/>
              <w:ind w:left="426" w:right="-1"/>
              <w:jc w:val="center"/>
              <w:rPr>
                <w:rFonts w:ascii="Verdana" w:hAnsi="Verdana"/>
                <w:b/>
                <w:bCs/>
                <w:color w:val="000000"/>
                <w:sz w:val="20"/>
                <w:lang w:val="fr-BE"/>
              </w:rPr>
            </w:pPr>
            <w:r w:rsidRPr="00777E11">
              <w:rPr>
                <w:rFonts w:ascii="Verdana" w:hAnsi="Verdana" w:cs="Verdana"/>
                <w:b/>
                <w:bCs/>
                <w:color w:val="000000"/>
                <w:sz w:val="20"/>
                <w:lang w:val="fr-BE"/>
              </w:rPr>
              <w:br/>
            </w:r>
            <w:r w:rsidRPr="00777E11">
              <w:rPr>
                <w:rFonts w:ascii="Verdana" w:hAnsi="Verdana"/>
                <w:b/>
                <w:bCs/>
                <w:color w:val="000000"/>
                <w:sz w:val="20"/>
                <w:lang w:val="fr-BE"/>
              </w:rPr>
              <w:t>Sous-Volet 2.1. :</w:t>
            </w:r>
            <w:r w:rsidRPr="00777E11">
              <w:rPr>
                <w:rFonts w:ascii="Verdana" w:hAnsi="Verdana" w:cs="Verdana"/>
                <w:b/>
                <w:bCs/>
                <w:color w:val="000000"/>
                <w:sz w:val="20"/>
                <w:lang w:val="fr-BE"/>
              </w:rPr>
              <w:t xml:space="preserve"> Assurance responsabilité objective</w:t>
            </w:r>
          </w:p>
          <w:p w:rsidR="00777E11" w:rsidRPr="00777E11" w:rsidRDefault="00777E11" w:rsidP="00777E11">
            <w:pPr>
              <w:keepLines w:val="0"/>
              <w:ind w:left="426" w:right="-1"/>
              <w:jc w:val="center"/>
              <w:rPr>
                <w:rFonts w:ascii="Verdana" w:hAnsi="Verdana"/>
                <w:color w:val="000000"/>
                <w:sz w:val="20"/>
                <w:lang w:val="fr-BE"/>
              </w:rPr>
            </w:pPr>
          </w:p>
        </w:tc>
      </w:tr>
      <w:tr w:rsidR="00777E11" w:rsidRPr="00777E11" w:rsidTr="00777E11">
        <w:trPr>
          <w:cantSplit/>
          <w:trHeight w:val="1208"/>
        </w:trPr>
        <w:tc>
          <w:tcPr>
            <w:tcW w:w="6662" w:type="dxa"/>
            <w:tcBorders>
              <w:bottom w:val="nil"/>
            </w:tcBorders>
          </w:tcPr>
          <w:p w:rsidR="00777E11" w:rsidRPr="00777E11" w:rsidRDefault="00777E11" w:rsidP="00777E11">
            <w:pPr>
              <w:keepLines w:val="0"/>
              <w:ind w:left="426" w:right="-1"/>
              <w:jc w:val="center"/>
              <w:rPr>
                <w:rFonts w:ascii="Verdana" w:hAnsi="Verdana"/>
                <w:b/>
                <w:bCs/>
                <w:color w:val="000000"/>
                <w:sz w:val="20"/>
                <w:lang w:val="fr-BE"/>
              </w:rPr>
            </w:pPr>
          </w:p>
          <w:p w:rsidR="00777E11" w:rsidRPr="00777E11" w:rsidRDefault="00777E11" w:rsidP="00777E11">
            <w:pPr>
              <w:keepLines w:val="0"/>
              <w:ind w:left="426" w:right="-1"/>
              <w:jc w:val="center"/>
              <w:rPr>
                <w:rFonts w:ascii="Verdana" w:hAnsi="Verdana"/>
                <w:b/>
                <w:bCs/>
                <w:color w:val="000000"/>
                <w:sz w:val="20"/>
                <w:lang w:val="fr-BE"/>
              </w:rPr>
            </w:pPr>
          </w:p>
          <w:p w:rsidR="00777E11" w:rsidRPr="00777E11" w:rsidRDefault="00777E11" w:rsidP="00777E11">
            <w:pPr>
              <w:keepLines w:val="0"/>
              <w:ind w:right="-1"/>
              <w:jc w:val="left"/>
              <w:rPr>
                <w:rFonts w:ascii="Verdana" w:hAnsi="Verdana"/>
                <w:color w:val="000000"/>
                <w:sz w:val="20"/>
                <w:lang w:val="fr-BE"/>
              </w:rPr>
            </w:pPr>
            <w:r w:rsidRPr="00777E11">
              <w:rPr>
                <w:rFonts w:ascii="Verdana" w:hAnsi="Verdana" w:cs="Verdana"/>
                <w:b/>
                <w:bCs/>
                <w:color w:val="000000"/>
                <w:sz w:val="20"/>
                <w:lang w:val="fr-BE"/>
              </w:rPr>
              <w:t>Etablissements</w:t>
            </w:r>
          </w:p>
        </w:tc>
        <w:tc>
          <w:tcPr>
            <w:tcW w:w="2181" w:type="dxa"/>
            <w:tcBorders>
              <w:bottom w:val="nil"/>
            </w:tcBorders>
            <w:vAlign w:val="center"/>
          </w:tcPr>
          <w:p w:rsidR="00777E11" w:rsidRPr="00777E11" w:rsidRDefault="00777E11" w:rsidP="00777E11">
            <w:pPr>
              <w:keepLines w:val="0"/>
              <w:ind w:right="-1"/>
              <w:jc w:val="left"/>
              <w:rPr>
                <w:rFonts w:ascii="Verdana" w:hAnsi="Verdana"/>
                <w:color w:val="000000"/>
                <w:sz w:val="20"/>
                <w:lang w:val="fr-BE"/>
              </w:rPr>
            </w:pPr>
            <w:r w:rsidRPr="00777E11">
              <w:rPr>
                <w:rFonts w:ascii="Verdana" w:hAnsi="Verdana" w:cs="Verdana"/>
                <w:b/>
                <w:bCs/>
                <w:color w:val="000000"/>
                <w:sz w:val="20"/>
                <w:lang w:val="fr-BE"/>
              </w:rPr>
              <w:t xml:space="preserve">Prime </w:t>
            </w:r>
          </w:p>
        </w:tc>
      </w:tr>
      <w:tr w:rsidR="00777E11" w:rsidRPr="00777E11" w:rsidTr="00777E11">
        <w:trPr>
          <w:cantSplit/>
          <w:trHeight w:val="1208"/>
        </w:trPr>
        <w:tc>
          <w:tcPr>
            <w:tcW w:w="6662" w:type="dxa"/>
            <w:tcBorders>
              <w:bottom w:val="nil"/>
            </w:tcBorders>
          </w:tcPr>
          <w:p w:rsidR="00777E11" w:rsidRPr="00777E11" w:rsidRDefault="00777E11" w:rsidP="00777E11">
            <w:pPr>
              <w:keepLines w:val="0"/>
              <w:ind w:right="-1"/>
              <w:jc w:val="left"/>
              <w:rPr>
                <w:rFonts w:ascii="Verdana" w:hAnsi="Verdana" w:cs="Verdana"/>
                <w:color w:val="000000"/>
                <w:sz w:val="20"/>
                <w:lang w:val="fr-BE"/>
              </w:rPr>
            </w:pPr>
          </w:p>
          <w:p w:rsidR="00777E11" w:rsidRPr="00777E11" w:rsidRDefault="00777E11" w:rsidP="00777E11">
            <w:pPr>
              <w:keepLines w:val="0"/>
              <w:ind w:right="-1"/>
              <w:jc w:val="left"/>
              <w:rPr>
                <w:rFonts w:ascii="Verdana" w:hAnsi="Verdana" w:cs="Verdana"/>
                <w:color w:val="000000"/>
                <w:sz w:val="20"/>
                <w:lang w:val="fr-BE"/>
              </w:rPr>
            </w:pPr>
            <w:r w:rsidRPr="00777E11">
              <w:rPr>
                <w:rFonts w:ascii="Verdana" w:hAnsi="Verdana" w:cs="Verdana"/>
                <w:color w:val="000000"/>
                <w:sz w:val="20"/>
                <w:lang w:val="fr-BE"/>
              </w:rPr>
              <w:t>Tous les établissements qui relèvent de la loi du 30 juillet 1979</w:t>
            </w:r>
          </w:p>
          <w:p w:rsidR="00777E11" w:rsidRPr="00777E11" w:rsidRDefault="00777E11" w:rsidP="00777E11">
            <w:pPr>
              <w:keepLines w:val="0"/>
              <w:ind w:right="-1"/>
              <w:jc w:val="left"/>
              <w:rPr>
                <w:rFonts w:ascii="Verdana" w:hAnsi="Verdana"/>
                <w:color w:val="000000"/>
                <w:sz w:val="20"/>
                <w:lang w:val="fr-BE"/>
              </w:rPr>
            </w:pPr>
            <w:r w:rsidRPr="00777E11">
              <w:rPr>
                <w:rFonts w:ascii="Verdana" w:hAnsi="Verdana" w:cs="Verdana"/>
                <w:color w:val="000000"/>
                <w:sz w:val="20"/>
                <w:lang w:val="fr-BE"/>
              </w:rPr>
              <w:t>et qui sont exploités par un preneur d’assurance</w:t>
            </w:r>
          </w:p>
        </w:tc>
        <w:tc>
          <w:tcPr>
            <w:tcW w:w="2181" w:type="dxa"/>
            <w:tcBorders>
              <w:bottom w:val="nil"/>
            </w:tcBorders>
            <w:vAlign w:val="center"/>
          </w:tcPr>
          <w:p w:rsidR="00777E11" w:rsidRPr="00777E11" w:rsidRDefault="00777E11" w:rsidP="00777E11">
            <w:pPr>
              <w:keepLines w:val="0"/>
              <w:ind w:left="426" w:right="-1"/>
              <w:jc w:val="center"/>
              <w:rPr>
                <w:rFonts w:ascii="Verdana" w:hAnsi="Verdana"/>
                <w:b/>
                <w:bCs/>
                <w:color w:val="000000"/>
                <w:sz w:val="20"/>
                <w:lang w:val="fr-BE"/>
              </w:rPr>
            </w:pPr>
          </w:p>
        </w:tc>
      </w:tr>
      <w:tr w:rsidR="00777E11" w:rsidRPr="00777E11" w:rsidTr="00777E11">
        <w:trPr>
          <w:cantSplit/>
          <w:trHeight w:val="1505"/>
        </w:trPr>
        <w:tc>
          <w:tcPr>
            <w:tcW w:w="6662" w:type="dxa"/>
            <w:tcBorders>
              <w:top w:val="single" w:sz="4" w:space="0" w:color="auto"/>
              <w:left w:val="single" w:sz="4" w:space="0" w:color="auto"/>
              <w:right w:val="single" w:sz="4" w:space="0" w:color="auto"/>
            </w:tcBorders>
            <w:vAlign w:val="center"/>
          </w:tcPr>
          <w:p w:rsidR="00777E11" w:rsidRPr="00777E11" w:rsidRDefault="00777E11" w:rsidP="00777E11">
            <w:pPr>
              <w:keepLines w:val="0"/>
              <w:ind w:right="-1"/>
              <w:jc w:val="left"/>
              <w:rPr>
                <w:rFonts w:ascii="Verdana" w:hAnsi="Verdana" w:cs="Verdana"/>
                <w:b/>
                <w:bCs/>
                <w:color w:val="000000"/>
                <w:sz w:val="20"/>
                <w:lang w:val="fr-BE"/>
              </w:rPr>
            </w:pPr>
            <w:r w:rsidRPr="00777E11">
              <w:rPr>
                <w:rFonts w:ascii="Verdana" w:hAnsi="Verdana" w:cs="Verdana"/>
                <w:b/>
                <w:bCs/>
                <w:color w:val="000000"/>
                <w:sz w:val="20"/>
                <w:lang w:val="fr-BE"/>
              </w:rPr>
              <w:t>PRIME ANNUELLE TOTALE</w:t>
            </w:r>
          </w:p>
          <w:p w:rsidR="00777E11" w:rsidRPr="00777E11" w:rsidRDefault="00777E11" w:rsidP="00777E11">
            <w:pPr>
              <w:keepLines w:val="0"/>
              <w:ind w:right="-1"/>
              <w:jc w:val="left"/>
              <w:rPr>
                <w:rFonts w:ascii="Verdana" w:hAnsi="Verdana"/>
                <w:color w:val="000000"/>
                <w:sz w:val="20"/>
                <w:lang w:val="fr-BE"/>
              </w:rPr>
            </w:pPr>
          </w:p>
          <w:p w:rsidR="00777E11" w:rsidRPr="00777E11" w:rsidRDefault="00777E11" w:rsidP="00777E11">
            <w:pPr>
              <w:keepLines w:val="0"/>
              <w:ind w:right="-1"/>
              <w:jc w:val="left"/>
              <w:rPr>
                <w:rFonts w:ascii="Verdana" w:hAnsi="Verdana" w:cs="Verdana"/>
                <w:color w:val="000000"/>
                <w:sz w:val="20"/>
                <w:lang w:val="fr-BE"/>
              </w:rPr>
            </w:pPr>
            <w:r w:rsidRPr="00777E11">
              <w:rPr>
                <w:rFonts w:ascii="Verdana" w:hAnsi="Verdana" w:cs="Verdana"/>
                <w:color w:val="000000"/>
                <w:sz w:val="20"/>
                <w:lang w:val="fr-BE"/>
              </w:rPr>
              <w:t>Frais et charges</w:t>
            </w:r>
          </w:p>
          <w:p w:rsidR="00777E11" w:rsidRPr="00777E11" w:rsidRDefault="00777E11" w:rsidP="00777E11">
            <w:pPr>
              <w:keepLines w:val="0"/>
              <w:ind w:right="-1"/>
              <w:jc w:val="left"/>
              <w:rPr>
                <w:rFonts w:ascii="Verdana" w:hAnsi="Verdana" w:cs="Verdana"/>
                <w:color w:val="000000"/>
                <w:sz w:val="20"/>
                <w:lang w:val="fr-BE"/>
              </w:rPr>
            </w:pPr>
          </w:p>
          <w:p w:rsidR="00777E11" w:rsidRPr="00777E11" w:rsidRDefault="00777E11" w:rsidP="00777E11">
            <w:pPr>
              <w:keepLines w:val="0"/>
              <w:ind w:right="-1"/>
              <w:jc w:val="left"/>
              <w:rPr>
                <w:rFonts w:ascii="Verdana" w:hAnsi="Verdana"/>
                <w:color w:val="000000"/>
                <w:sz w:val="20"/>
                <w:lang w:val="fr-BE"/>
              </w:rPr>
            </w:pPr>
            <w:r w:rsidRPr="00777E11">
              <w:rPr>
                <w:rFonts w:ascii="Verdana" w:hAnsi="Verdana" w:cs="Verdana"/>
                <w:b/>
                <w:bCs/>
                <w:color w:val="000000"/>
                <w:sz w:val="20"/>
                <w:lang w:val="fr-BE"/>
              </w:rPr>
              <w:t>TOTAL</w:t>
            </w:r>
          </w:p>
        </w:tc>
        <w:tc>
          <w:tcPr>
            <w:tcW w:w="2181" w:type="dxa"/>
            <w:tcBorders>
              <w:top w:val="single" w:sz="4" w:space="0" w:color="auto"/>
              <w:left w:val="single" w:sz="4" w:space="0" w:color="auto"/>
            </w:tcBorders>
          </w:tcPr>
          <w:p w:rsidR="00777E11" w:rsidRPr="00777E11" w:rsidRDefault="00777E11" w:rsidP="00777E11">
            <w:pPr>
              <w:keepLines w:val="0"/>
              <w:ind w:left="426" w:right="-1"/>
              <w:jc w:val="left"/>
              <w:rPr>
                <w:rFonts w:ascii="Verdana" w:hAnsi="Verdana"/>
                <w:color w:val="000000"/>
                <w:sz w:val="20"/>
                <w:u w:val="single"/>
                <w:lang w:val="fr-BE"/>
              </w:rPr>
            </w:pPr>
          </w:p>
        </w:tc>
      </w:tr>
    </w:tbl>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firstLine="426"/>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left="426" w:right="-1"/>
        <w:jc w:val="left"/>
        <w:rPr>
          <w:rFonts w:ascii="Verdana" w:hAnsi="Verdana"/>
          <w:color w:val="000000"/>
          <w:sz w:val="20"/>
          <w:lang w:val="fr-BE"/>
        </w:rPr>
      </w:pPr>
      <w:r w:rsidRPr="00777E11">
        <w:rPr>
          <w:rFonts w:ascii="Verdana" w:hAnsi="Verdana"/>
          <w:color w:val="000000"/>
          <w:sz w:val="20"/>
          <w:u w:val="single"/>
          <w:lang w:val="fr-BE"/>
        </w:rPr>
        <w:br/>
      </w:r>
      <w:r w:rsidRPr="00777E11">
        <w:rPr>
          <w:rFonts w:ascii="Verdana" w:hAnsi="Verdana"/>
          <w:color w:val="000000"/>
          <w:sz w:val="20"/>
          <w:lang w:val="fr-BE"/>
        </w:rPr>
        <w:t>Compagnie soumissionnaire :                            Signature  :</w:t>
      </w:r>
      <w:r w:rsidRPr="00777E11" w:rsidDel="00597448">
        <w:rPr>
          <w:rFonts w:ascii="Verdana" w:hAnsi="Verdana"/>
          <w:color w:val="000000"/>
          <w:sz w:val="20"/>
          <w:lang w:val="fr-BE"/>
        </w:rPr>
        <w:t xml:space="preserve"> </w:t>
      </w:r>
      <w:r w:rsidRPr="00777E11">
        <w:rPr>
          <w:rFonts w:ascii="Verdana" w:hAnsi="Verdana"/>
          <w:color w:val="000000"/>
          <w:sz w:val="20"/>
          <w:lang w:val="fr-BE"/>
        </w:rPr>
        <w:br/>
      </w:r>
      <w:r w:rsidRPr="00777E11">
        <w:rPr>
          <w:rFonts w:ascii="Verdana" w:hAnsi="Verdana"/>
          <w:color w:val="000000"/>
          <w:sz w:val="20"/>
          <w:lang w:val="fr-BE"/>
        </w:rPr>
        <w:br/>
      </w: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lang w:val="fr-BE"/>
        </w:rPr>
      </w:pPr>
      <w:r w:rsidRPr="00777E11">
        <w:rPr>
          <w:rFonts w:ascii="Verdana" w:hAnsi="Verdana"/>
          <w:color w:val="000000"/>
          <w:sz w:val="20"/>
          <w:lang w:val="fr-BE"/>
        </w:rPr>
        <w:t>Date :</w:t>
      </w:r>
    </w:p>
    <w:p w:rsidR="00777E11" w:rsidRPr="00777E11" w:rsidRDefault="00777E11" w:rsidP="00777E11">
      <w:pPr>
        <w:keepLines w:val="0"/>
        <w:ind w:left="426" w:right="-1"/>
        <w:jc w:val="left"/>
        <w:rPr>
          <w:rFonts w:ascii="Verdana" w:hAnsi="Verdana"/>
          <w:b/>
          <w:bCs/>
          <w:color w:val="000000"/>
          <w:sz w:val="20"/>
          <w:lang w:val="fr-BE"/>
        </w:rPr>
      </w:pPr>
    </w:p>
    <w:p w:rsidR="00777E11" w:rsidRPr="00777E11" w:rsidRDefault="00777E11" w:rsidP="00777E11">
      <w:pPr>
        <w:keepLines w:val="0"/>
        <w:ind w:left="426" w:right="-1"/>
        <w:jc w:val="left"/>
        <w:rPr>
          <w:rFonts w:ascii="Verdana" w:hAnsi="Verdana"/>
          <w:b/>
          <w:bCs/>
          <w:color w:val="000000"/>
          <w:sz w:val="20"/>
          <w:lang w:val="fr-BE"/>
        </w:rPr>
      </w:pPr>
      <w:r w:rsidRPr="00777E11">
        <w:rPr>
          <w:rFonts w:ascii="Verdana" w:hAnsi="Verdana"/>
          <w:b/>
          <w:bCs/>
          <w:color w:val="000000"/>
          <w:sz w:val="20"/>
          <w:lang w:val="fr-BE"/>
        </w:rPr>
        <w:br w:type="page"/>
      </w:r>
      <w:r w:rsidRPr="00777E11">
        <w:rPr>
          <w:rFonts w:ascii="Verdana" w:hAnsi="Verdana"/>
          <w:b/>
          <w:bCs/>
          <w:color w:val="000000"/>
          <w:sz w:val="20"/>
          <w:lang w:val="fr-BE"/>
        </w:rPr>
        <w:lastRenderedPageBreak/>
        <w:t xml:space="preserve">Annexe B – </w:t>
      </w:r>
      <w:r w:rsidRPr="00777E11">
        <w:rPr>
          <w:rFonts w:ascii="Verdana" w:hAnsi="Verdana"/>
          <w:b/>
          <w:sz w:val="20"/>
          <w:u w:val="single"/>
          <w:lang w:val="fr-BE"/>
        </w:rPr>
        <w:t>Inventaire de prix</w:t>
      </w: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b/>
          <w:bCs/>
          <w:color w:val="000000"/>
          <w:sz w:val="20"/>
          <w:lang w:val="fr-BE"/>
        </w:rPr>
      </w:pPr>
      <w:r w:rsidRPr="00777E11">
        <w:rPr>
          <w:rFonts w:ascii="Verdana" w:hAnsi="Verdana"/>
          <w:b/>
          <w:bCs/>
          <w:color w:val="000000"/>
          <w:sz w:val="20"/>
          <w:lang w:val="fr-BE"/>
        </w:rPr>
        <w:t xml:space="preserve">Pouvoir adjudicateur :  </w:t>
      </w:r>
      <w:r w:rsidRPr="00777E11">
        <w:rPr>
          <w:rFonts w:ascii="Verdana" w:hAnsi="Verdana"/>
          <w:b/>
          <w:bCs/>
          <w:color w:val="000000"/>
          <w:sz w:val="22"/>
          <w:szCs w:val="22"/>
          <w:lang w:val="fr-BE"/>
        </w:rPr>
        <w:t>AID Coordination</w:t>
      </w: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u w:val="single"/>
          <w:lang w:val="fr-BE"/>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2410"/>
        <w:gridCol w:w="2057"/>
        <w:gridCol w:w="1487"/>
      </w:tblGrid>
      <w:tr w:rsidR="00777E11" w:rsidRPr="00777E11" w:rsidTr="00777E11">
        <w:trPr>
          <w:cantSplit/>
          <w:trHeight w:val="1476"/>
        </w:trPr>
        <w:tc>
          <w:tcPr>
            <w:tcW w:w="8930" w:type="dxa"/>
            <w:gridSpan w:val="4"/>
          </w:tcPr>
          <w:p w:rsidR="00777E11" w:rsidRPr="00777E11" w:rsidRDefault="00777E11" w:rsidP="00777E11">
            <w:pPr>
              <w:keepLines w:val="0"/>
              <w:ind w:left="426" w:right="-1"/>
              <w:jc w:val="center"/>
              <w:rPr>
                <w:rFonts w:ascii="Verdana" w:hAnsi="Verdana"/>
                <w:b/>
                <w:bCs/>
                <w:color w:val="000000"/>
                <w:sz w:val="20"/>
                <w:lang w:val="fr-BE"/>
              </w:rPr>
            </w:pPr>
          </w:p>
          <w:p w:rsidR="00777E11" w:rsidRPr="00777E11" w:rsidRDefault="00777E11" w:rsidP="00777E11">
            <w:pPr>
              <w:keepLines w:val="0"/>
              <w:ind w:left="426" w:right="-1"/>
              <w:jc w:val="center"/>
              <w:rPr>
                <w:rFonts w:ascii="Verdana" w:hAnsi="Verdana"/>
                <w:b/>
                <w:bCs/>
                <w:color w:val="000000"/>
                <w:sz w:val="20"/>
                <w:lang w:val="fr-BE"/>
              </w:rPr>
            </w:pPr>
            <w:r w:rsidRPr="00777E11">
              <w:rPr>
                <w:rFonts w:ascii="Verdana" w:hAnsi="Verdana"/>
                <w:b/>
                <w:bCs/>
                <w:color w:val="000000"/>
                <w:sz w:val="20"/>
                <w:lang w:val="fr-BE"/>
              </w:rPr>
              <w:br/>
              <w:t>Lot I : Volet 2. RESPONSABILITE CIVILE</w:t>
            </w:r>
          </w:p>
          <w:p w:rsidR="00777E11" w:rsidRPr="00777E11" w:rsidRDefault="00777E11" w:rsidP="00777E11">
            <w:pPr>
              <w:keepLines w:val="0"/>
              <w:ind w:left="426" w:right="-1"/>
              <w:jc w:val="center"/>
              <w:rPr>
                <w:rFonts w:ascii="Verdana" w:hAnsi="Verdana" w:cs="Verdana"/>
                <w:b/>
                <w:bCs/>
                <w:color w:val="000000"/>
                <w:sz w:val="20"/>
                <w:lang w:val="fr-BE"/>
              </w:rPr>
            </w:pPr>
            <w:r w:rsidRPr="00777E11">
              <w:rPr>
                <w:rFonts w:ascii="Verdana" w:hAnsi="Verdana" w:cs="Verdana"/>
                <w:b/>
                <w:bCs/>
                <w:color w:val="000000"/>
                <w:sz w:val="20"/>
                <w:lang w:val="fr-BE"/>
              </w:rPr>
              <w:br/>
            </w:r>
            <w:r w:rsidRPr="00777E11">
              <w:rPr>
                <w:rFonts w:ascii="Verdana" w:hAnsi="Verdana"/>
                <w:b/>
                <w:bCs/>
                <w:color w:val="000000"/>
                <w:sz w:val="20"/>
                <w:lang w:val="fr-BE"/>
              </w:rPr>
              <w:t>Sous-Volet 2.2 :</w:t>
            </w:r>
            <w:r w:rsidRPr="00777E11">
              <w:rPr>
                <w:rFonts w:ascii="Verdana" w:hAnsi="Verdana" w:cs="Verdana"/>
                <w:b/>
                <w:bCs/>
                <w:color w:val="000000"/>
                <w:sz w:val="20"/>
                <w:lang w:val="fr-BE"/>
              </w:rPr>
              <w:t xml:space="preserve"> Responsabilité civile Exploitation et protection juridique</w:t>
            </w:r>
          </w:p>
          <w:p w:rsidR="00777E11" w:rsidRPr="00777E11" w:rsidRDefault="00777E11" w:rsidP="00777E11">
            <w:pPr>
              <w:keepLines w:val="0"/>
              <w:ind w:left="426" w:right="-1"/>
              <w:jc w:val="center"/>
              <w:rPr>
                <w:rFonts w:ascii="Verdana" w:hAnsi="Verdana"/>
                <w:color w:val="000000"/>
                <w:sz w:val="20"/>
                <w:lang w:val="fr-BE"/>
              </w:rPr>
            </w:pPr>
          </w:p>
          <w:p w:rsidR="00777E11" w:rsidRPr="00777E11" w:rsidRDefault="00777E11" w:rsidP="00777E11">
            <w:pPr>
              <w:keepLines w:val="0"/>
              <w:ind w:left="426" w:right="-1"/>
              <w:jc w:val="center"/>
              <w:rPr>
                <w:rFonts w:ascii="Verdana" w:hAnsi="Verdana"/>
                <w:b/>
                <w:color w:val="000000"/>
                <w:sz w:val="20"/>
                <w:lang w:val="fr-BE"/>
              </w:rPr>
            </w:pPr>
            <w:r w:rsidRPr="00777E11">
              <w:rPr>
                <w:rFonts w:ascii="Verdana" w:hAnsi="Verdana"/>
                <w:b/>
                <w:color w:val="000000"/>
                <w:sz w:val="20"/>
                <w:lang w:val="fr-BE"/>
              </w:rPr>
              <w:t>Offre de base</w:t>
            </w:r>
          </w:p>
          <w:p w:rsidR="00777E11" w:rsidRPr="00777E11" w:rsidRDefault="00777E11" w:rsidP="00777E11">
            <w:pPr>
              <w:keepLines w:val="0"/>
              <w:ind w:left="426" w:right="-1"/>
              <w:jc w:val="center"/>
              <w:rPr>
                <w:rFonts w:ascii="Verdana" w:hAnsi="Verdana"/>
                <w:color w:val="000000"/>
                <w:sz w:val="20"/>
                <w:lang w:val="fr-BE"/>
              </w:rPr>
            </w:pPr>
          </w:p>
        </w:tc>
      </w:tr>
      <w:tr w:rsidR="00777E11" w:rsidRPr="00777E11" w:rsidTr="00777E11">
        <w:trPr>
          <w:cantSplit/>
        </w:trPr>
        <w:tc>
          <w:tcPr>
            <w:tcW w:w="2976" w:type="dxa"/>
            <w:tcBorders>
              <w:bottom w:val="single" w:sz="4" w:space="0" w:color="auto"/>
            </w:tcBorders>
          </w:tcPr>
          <w:p w:rsidR="00777E11" w:rsidRPr="00777E11" w:rsidRDefault="00777E11" w:rsidP="00777E11">
            <w:pPr>
              <w:keepLines w:val="0"/>
              <w:ind w:right="-1"/>
              <w:jc w:val="left"/>
              <w:rPr>
                <w:rFonts w:ascii="Verdana" w:hAnsi="Verdana"/>
                <w:b/>
                <w:bCs/>
                <w:color w:val="000000"/>
                <w:sz w:val="20"/>
                <w:lang w:val="fr-BE"/>
              </w:rPr>
            </w:pPr>
          </w:p>
          <w:p w:rsidR="00777E11" w:rsidRPr="00777E11" w:rsidRDefault="00777E11" w:rsidP="00777E11">
            <w:pPr>
              <w:keepLines w:val="0"/>
              <w:ind w:right="-1"/>
              <w:jc w:val="left"/>
              <w:rPr>
                <w:rFonts w:ascii="Verdana" w:hAnsi="Verdana"/>
                <w:b/>
                <w:bCs/>
                <w:color w:val="000000"/>
                <w:sz w:val="20"/>
                <w:lang w:val="fr-BE"/>
              </w:rPr>
            </w:pPr>
            <w:r w:rsidRPr="00777E11">
              <w:rPr>
                <w:rFonts w:ascii="Verdana" w:hAnsi="Verdana"/>
                <w:b/>
                <w:bCs/>
                <w:color w:val="000000"/>
                <w:sz w:val="20"/>
                <w:lang w:val="fr-BE"/>
              </w:rPr>
              <w:t>Catégories de personnel</w:t>
            </w:r>
          </w:p>
          <w:p w:rsidR="00777E11" w:rsidRPr="00777E11" w:rsidRDefault="00777E11" w:rsidP="00777E11">
            <w:pPr>
              <w:keepLines w:val="0"/>
              <w:ind w:left="426" w:right="-1"/>
              <w:jc w:val="center"/>
              <w:rPr>
                <w:rFonts w:ascii="Verdana" w:hAnsi="Verdana"/>
                <w:b/>
                <w:bCs/>
                <w:color w:val="000000"/>
                <w:sz w:val="20"/>
                <w:lang w:val="fr-BE"/>
              </w:rPr>
            </w:pPr>
          </w:p>
        </w:tc>
        <w:tc>
          <w:tcPr>
            <w:tcW w:w="2410" w:type="dxa"/>
            <w:vAlign w:val="center"/>
          </w:tcPr>
          <w:p w:rsidR="00777E11" w:rsidRPr="00777E11" w:rsidRDefault="00777E11" w:rsidP="00777E11">
            <w:pPr>
              <w:keepLines w:val="0"/>
              <w:ind w:right="-1"/>
              <w:jc w:val="left"/>
              <w:rPr>
                <w:rFonts w:ascii="Verdana" w:hAnsi="Verdana"/>
                <w:color w:val="000000"/>
                <w:sz w:val="20"/>
                <w:lang w:val="fr-BE"/>
              </w:rPr>
            </w:pPr>
            <w:r w:rsidRPr="00777E11">
              <w:rPr>
                <w:rFonts w:ascii="Verdana" w:hAnsi="Verdana" w:cs="Verdana"/>
                <w:b/>
                <w:bCs/>
                <w:color w:val="000000"/>
                <w:sz w:val="20"/>
                <w:lang w:val="fr-BE"/>
              </w:rPr>
              <w:t>Rémunérations ou nombre</w:t>
            </w:r>
          </w:p>
        </w:tc>
        <w:tc>
          <w:tcPr>
            <w:tcW w:w="2057" w:type="dxa"/>
            <w:vAlign w:val="center"/>
          </w:tcPr>
          <w:p w:rsidR="00777E11" w:rsidRPr="00777E11" w:rsidRDefault="00777E11" w:rsidP="00777E11">
            <w:pPr>
              <w:keepLines w:val="0"/>
              <w:ind w:right="-1"/>
              <w:jc w:val="left"/>
              <w:rPr>
                <w:rFonts w:ascii="Verdana" w:hAnsi="Verdana"/>
                <w:color w:val="000000"/>
                <w:sz w:val="20"/>
                <w:lang w:val="fr-BE"/>
              </w:rPr>
            </w:pPr>
            <w:r w:rsidRPr="00777E11">
              <w:rPr>
                <w:rFonts w:ascii="Verdana" w:hAnsi="Verdana" w:cs="Verdana"/>
                <w:b/>
                <w:bCs/>
                <w:color w:val="000000"/>
                <w:sz w:val="20"/>
                <w:lang w:val="fr-BE"/>
              </w:rPr>
              <w:t>Taux de prime RC + PJ</w:t>
            </w:r>
          </w:p>
        </w:tc>
        <w:tc>
          <w:tcPr>
            <w:tcW w:w="1487" w:type="dxa"/>
            <w:tcBorders>
              <w:bottom w:val="single" w:sz="4" w:space="0" w:color="auto"/>
            </w:tcBorders>
            <w:vAlign w:val="center"/>
          </w:tcPr>
          <w:p w:rsidR="00777E11" w:rsidRPr="00777E11" w:rsidRDefault="00777E11" w:rsidP="00777E11">
            <w:pPr>
              <w:keepLines w:val="0"/>
              <w:ind w:right="-1"/>
              <w:jc w:val="left"/>
              <w:rPr>
                <w:rFonts w:ascii="Verdana" w:hAnsi="Verdana"/>
                <w:color w:val="000000"/>
                <w:sz w:val="20"/>
                <w:lang w:val="fr-BE"/>
              </w:rPr>
            </w:pPr>
            <w:r w:rsidRPr="00777E11">
              <w:rPr>
                <w:rFonts w:ascii="Verdana" w:hAnsi="Verdana" w:cs="Verdana"/>
                <w:b/>
                <w:bCs/>
                <w:color w:val="000000"/>
                <w:sz w:val="20"/>
                <w:lang w:val="fr-BE"/>
              </w:rPr>
              <w:t>Prime annuelle</w:t>
            </w:r>
          </w:p>
        </w:tc>
      </w:tr>
      <w:tr w:rsidR="00777E11" w:rsidRPr="00777E11" w:rsidTr="00777E11">
        <w:trPr>
          <w:cantSplit/>
        </w:trPr>
        <w:tc>
          <w:tcPr>
            <w:tcW w:w="2976" w:type="dxa"/>
            <w:tcBorders>
              <w:top w:val="single" w:sz="4" w:space="0" w:color="auto"/>
              <w:bottom w:val="single" w:sz="4" w:space="0" w:color="auto"/>
            </w:tcBorders>
          </w:tcPr>
          <w:p w:rsidR="00777E11" w:rsidRPr="00777E11" w:rsidRDefault="00777E11" w:rsidP="00777E11">
            <w:pPr>
              <w:keepLines w:val="0"/>
              <w:ind w:left="426" w:right="-1"/>
              <w:rPr>
                <w:rFonts w:ascii="Verdana" w:hAnsi="Verdana"/>
                <w:color w:val="000000"/>
                <w:sz w:val="20"/>
                <w:lang w:val="fr-BE"/>
              </w:rPr>
            </w:pPr>
          </w:p>
          <w:p w:rsidR="00777E11" w:rsidRPr="00777E11" w:rsidRDefault="00777E11" w:rsidP="00777E11">
            <w:pPr>
              <w:keepLines w:val="0"/>
              <w:ind w:right="-1"/>
              <w:rPr>
                <w:rFonts w:ascii="Verdana" w:hAnsi="Verdana"/>
                <w:color w:val="000000"/>
                <w:sz w:val="20"/>
                <w:lang w:val="fr-BE"/>
              </w:rPr>
            </w:pPr>
            <w:r w:rsidRPr="00777E11">
              <w:rPr>
                <w:rFonts w:ascii="Verdana" w:hAnsi="Verdana"/>
                <w:color w:val="000000"/>
                <w:sz w:val="20"/>
                <w:lang w:val="fr-BE"/>
              </w:rPr>
              <w:t>Employés</w:t>
            </w:r>
          </w:p>
          <w:p w:rsidR="00777E11" w:rsidRPr="00777E11" w:rsidRDefault="00777E11" w:rsidP="00777E11">
            <w:pPr>
              <w:keepLines w:val="0"/>
              <w:ind w:left="426" w:right="-1"/>
              <w:rPr>
                <w:rFonts w:ascii="Verdana" w:hAnsi="Verdana"/>
                <w:color w:val="000000"/>
                <w:sz w:val="20"/>
                <w:lang w:val="fr-BE"/>
              </w:rPr>
            </w:pPr>
          </w:p>
        </w:tc>
        <w:tc>
          <w:tcPr>
            <w:tcW w:w="2410" w:type="dxa"/>
          </w:tcPr>
          <w:p w:rsidR="00777E11" w:rsidRPr="00777E11" w:rsidRDefault="00777E11" w:rsidP="00777E11">
            <w:pPr>
              <w:keepLines w:val="0"/>
              <w:ind w:left="426" w:right="-1"/>
              <w:jc w:val="left"/>
              <w:rPr>
                <w:rFonts w:ascii="Verdana" w:hAnsi="Verdana"/>
                <w:color w:val="000000"/>
                <w:sz w:val="20"/>
                <w:lang w:val="fr-BE"/>
              </w:rPr>
            </w:pPr>
          </w:p>
        </w:tc>
        <w:tc>
          <w:tcPr>
            <w:tcW w:w="2057" w:type="dxa"/>
          </w:tcPr>
          <w:p w:rsidR="00777E11" w:rsidRPr="00777E11" w:rsidRDefault="00777E11" w:rsidP="00777E11">
            <w:pPr>
              <w:keepLines w:val="0"/>
              <w:ind w:left="426" w:right="-1"/>
              <w:jc w:val="left"/>
              <w:rPr>
                <w:rFonts w:ascii="Verdana" w:hAnsi="Verdana"/>
                <w:color w:val="000000"/>
                <w:sz w:val="20"/>
                <w:lang w:val="fr-BE"/>
              </w:rPr>
            </w:pPr>
          </w:p>
        </w:tc>
        <w:tc>
          <w:tcPr>
            <w:tcW w:w="1487" w:type="dxa"/>
            <w:tcBorders>
              <w:top w:val="single" w:sz="4" w:space="0" w:color="auto"/>
              <w:bottom w:val="single" w:sz="4" w:space="0" w:color="auto"/>
            </w:tcBorders>
          </w:tcPr>
          <w:p w:rsidR="00777E11" w:rsidRPr="00777E11" w:rsidRDefault="00777E11" w:rsidP="00777E11">
            <w:pPr>
              <w:keepLines w:val="0"/>
              <w:ind w:left="426" w:right="-1"/>
              <w:jc w:val="left"/>
              <w:rPr>
                <w:rFonts w:ascii="Verdana" w:hAnsi="Verdana"/>
                <w:color w:val="000000"/>
                <w:sz w:val="20"/>
                <w:lang w:val="fr-BE"/>
              </w:rPr>
            </w:pPr>
          </w:p>
        </w:tc>
      </w:tr>
      <w:tr w:rsidR="00777E11" w:rsidRPr="00777E11" w:rsidTr="00777E11">
        <w:trPr>
          <w:cantSplit/>
        </w:trPr>
        <w:tc>
          <w:tcPr>
            <w:tcW w:w="2976" w:type="dxa"/>
            <w:tcBorders>
              <w:top w:val="single" w:sz="4" w:space="0" w:color="auto"/>
              <w:bottom w:val="single" w:sz="4" w:space="0" w:color="auto"/>
            </w:tcBorders>
          </w:tcPr>
          <w:p w:rsidR="00777E11" w:rsidRPr="00777E11" w:rsidRDefault="00777E11" w:rsidP="00777E11">
            <w:pPr>
              <w:keepLines w:val="0"/>
              <w:ind w:right="-1"/>
              <w:rPr>
                <w:rFonts w:ascii="Verdana" w:hAnsi="Verdana"/>
                <w:color w:val="000000"/>
                <w:sz w:val="20"/>
                <w:lang w:val="fr-BE"/>
              </w:rPr>
            </w:pPr>
          </w:p>
          <w:p w:rsidR="00777E11" w:rsidRPr="00777E11" w:rsidRDefault="00777E11" w:rsidP="00777E11">
            <w:pPr>
              <w:keepLines w:val="0"/>
              <w:ind w:right="-1"/>
              <w:rPr>
                <w:rFonts w:ascii="Verdana" w:hAnsi="Verdana"/>
                <w:color w:val="000000"/>
                <w:sz w:val="20"/>
                <w:lang w:val="fr-BE"/>
              </w:rPr>
            </w:pPr>
            <w:r w:rsidRPr="00777E11">
              <w:rPr>
                <w:rFonts w:ascii="Verdana" w:hAnsi="Verdana"/>
                <w:color w:val="000000"/>
                <w:sz w:val="20"/>
                <w:lang w:val="fr-BE"/>
              </w:rPr>
              <w:t xml:space="preserve">Ouvriers </w:t>
            </w:r>
          </w:p>
          <w:p w:rsidR="00777E11" w:rsidRPr="00777E11" w:rsidRDefault="00777E11" w:rsidP="00777E11">
            <w:pPr>
              <w:keepLines w:val="0"/>
              <w:ind w:left="426" w:right="-1"/>
              <w:rPr>
                <w:rFonts w:ascii="Verdana" w:hAnsi="Verdana"/>
                <w:color w:val="000000"/>
                <w:sz w:val="20"/>
                <w:lang w:val="fr-BE"/>
              </w:rPr>
            </w:pPr>
          </w:p>
        </w:tc>
        <w:tc>
          <w:tcPr>
            <w:tcW w:w="2410" w:type="dxa"/>
          </w:tcPr>
          <w:p w:rsidR="00777E11" w:rsidRPr="00777E11" w:rsidRDefault="00777E11" w:rsidP="00777E11">
            <w:pPr>
              <w:keepLines w:val="0"/>
              <w:ind w:left="426" w:right="-1"/>
              <w:jc w:val="left"/>
              <w:rPr>
                <w:rFonts w:ascii="Verdana" w:hAnsi="Verdana"/>
                <w:color w:val="000000"/>
                <w:sz w:val="20"/>
                <w:lang w:val="fr-BE"/>
              </w:rPr>
            </w:pPr>
          </w:p>
        </w:tc>
        <w:tc>
          <w:tcPr>
            <w:tcW w:w="2057" w:type="dxa"/>
          </w:tcPr>
          <w:p w:rsidR="00777E11" w:rsidRPr="00777E11" w:rsidRDefault="00777E11" w:rsidP="00777E11">
            <w:pPr>
              <w:keepLines w:val="0"/>
              <w:ind w:left="426" w:right="-1"/>
              <w:jc w:val="left"/>
              <w:rPr>
                <w:rFonts w:ascii="Verdana" w:hAnsi="Verdana"/>
                <w:color w:val="000000"/>
                <w:sz w:val="20"/>
                <w:lang w:val="fr-BE"/>
              </w:rPr>
            </w:pPr>
          </w:p>
        </w:tc>
        <w:tc>
          <w:tcPr>
            <w:tcW w:w="1487" w:type="dxa"/>
            <w:tcBorders>
              <w:top w:val="single" w:sz="4" w:space="0" w:color="auto"/>
              <w:bottom w:val="single" w:sz="4" w:space="0" w:color="auto"/>
            </w:tcBorders>
          </w:tcPr>
          <w:p w:rsidR="00777E11" w:rsidRPr="00777E11" w:rsidRDefault="00777E11" w:rsidP="00777E11">
            <w:pPr>
              <w:keepLines w:val="0"/>
              <w:ind w:left="426" w:right="-1"/>
              <w:jc w:val="left"/>
              <w:rPr>
                <w:rFonts w:ascii="Verdana" w:hAnsi="Verdana"/>
                <w:color w:val="000000"/>
                <w:sz w:val="20"/>
                <w:lang w:val="fr-BE"/>
              </w:rPr>
            </w:pPr>
          </w:p>
        </w:tc>
      </w:tr>
      <w:tr w:rsidR="00777E11" w:rsidRPr="00777E11" w:rsidTr="00777E11">
        <w:trPr>
          <w:cantSplit/>
        </w:trPr>
        <w:tc>
          <w:tcPr>
            <w:tcW w:w="2976" w:type="dxa"/>
            <w:tcBorders>
              <w:top w:val="single" w:sz="4" w:space="0" w:color="auto"/>
              <w:bottom w:val="nil"/>
            </w:tcBorders>
          </w:tcPr>
          <w:p w:rsidR="00777E11" w:rsidRPr="00777E11" w:rsidRDefault="00777E11" w:rsidP="00777E11">
            <w:pPr>
              <w:keepLines w:val="0"/>
              <w:ind w:left="426" w:right="-1"/>
              <w:rPr>
                <w:rFonts w:ascii="Verdana" w:hAnsi="Verdana"/>
                <w:color w:val="000000"/>
                <w:sz w:val="20"/>
                <w:lang w:val="fr-BE"/>
              </w:rPr>
            </w:pPr>
          </w:p>
          <w:p w:rsidR="00777E11" w:rsidRPr="00777E11" w:rsidRDefault="00777E11" w:rsidP="00777E11">
            <w:pPr>
              <w:keepLines w:val="0"/>
              <w:ind w:right="-1"/>
              <w:rPr>
                <w:rFonts w:ascii="Verdana" w:hAnsi="Verdana"/>
                <w:color w:val="000000"/>
                <w:sz w:val="20"/>
                <w:lang w:val="fr-BE"/>
              </w:rPr>
            </w:pPr>
            <w:r w:rsidRPr="00777E11">
              <w:rPr>
                <w:rFonts w:ascii="Verdana" w:hAnsi="Verdana"/>
                <w:color w:val="000000"/>
                <w:sz w:val="20"/>
                <w:lang w:val="fr-BE"/>
              </w:rPr>
              <w:t xml:space="preserve">Vacataires ; Volontaires, Prépensionnés ; </w:t>
            </w:r>
            <w:r w:rsidRPr="00777E11">
              <w:rPr>
                <w:rFonts w:ascii="Verdana" w:hAnsi="Verdana"/>
                <w:sz w:val="20"/>
                <w:lang w:val="fr-BE"/>
              </w:rPr>
              <w:t xml:space="preserve">Stagiaires </w:t>
            </w:r>
            <w:r w:rsidRPr="00777E11">
              <w:rPr>
                <w:rFonts w:ascii="Verdana" w:eastAsia="Calibri" w:hAnsi="Verdana"/>
                <w:iCs/>
                <w:sz w:val="20"/>
                <w:lang w:val="fr-BE"/>
              </w:rPr>
              <w:t>OISP, ILDE, CISP, EFT &amp; Défi ; autres stagiaires</w:t>
            </w:r>
          </w:p>
          <w:p w:rsidR="00777E11" w:rsidRPr="00777E11" w:rsidRDefault="00777E11" w:rsidP="00777E11">
            <w:pPr>
              <w:keepLines w:val="0"/>
              <w:ind w:left="426" w:right="-1"/>
              <w:rPr>
                <w:rFonts w:ascii="Verdana" w:hAnsi="Verdana"/>
                <w:color w:val="000000"/>
                <w:sz w:val="20"/>
                <w:lang w:val="fr-BE"/>
              </w:rPr>
            </w:pPr>
          </w:p>
        </w:tc>
        <w:tc>
          <w:tcPr>
            <w:tcW w:w="2410" w:type="dxa"/>
            <w:tcBorders>
              <w:bottom w:val="nil"/>
            </w:tcBorders>
          </w:tcPr>
          <w:p w:rsidR="00777E11" w:rsidRPr="00777E11" w:rsidRDefault="00777E11" w:rsidP="00777E11">
            <w:pPr>
              <w:keepLines w:val="0"/>
              <w:ind w:left="426" w:right="-1"/>
              <w:jc w:val="left"/>
              <w:rPr>
                <w:rFonts w:ascii="Verdana" w:hAnsi="Verdana"/>
                <w:color w:val="000000"/>
                <w:sz w:val="20"/>
                <w:lang w:val="fr-BE"/>
              </w:rPr>
            </w:pPr>
          </w:p>
        </w:tc>
        <w:tc>
          <w:tcPr>
            <w:tcW w:w="2057" w:type="dxa"/>
            <w:tcBorders>
              <w:bottom w:val="nil"/>
            </w:tcBorders>
          </w:tcPr>
          <w:p w:rsidR="00777E11" w:rsidRPr="00777E11" w:rsidRDefault="00777E11" w:rsidP="00777E11">
            <w:pPr>
              <w:keepLines w:val="0"/>
              <w:ind w:left="426" w:right="-1"/>
              <w:jc w:val="left"/>
              <w:rPr>
                <w:rFonts w:ascii="Verdana" w:hAnsi="Verdana"/>
                <w:color w:val="000000"/>
                <w:sz w:val="20"/>
                <w:lang w:val="fr-BE"/>
              </w:rPr>
            </w:pPr>
          </w:p>
        </w:tc>
        <w:tc>
          <w:tcPr>
            <w:tcW w:w="1487" w:type="dxa"/>
            <w:tcBorders>
              <w:top w:val="single" w:sz="4" w:space="0" w:color="auto"/>
              <w:bottom w:val="nil"/>
            </w:tcBorders>
          </w:tcPr>
          <w:p w:rsidR="00777E11" w:rsidRPr="00777E11" w:rsidRDefault="00777E11" w:rsidP="00777E11">
            <w:pPr>
              <w:keepLines w:val="0"/>
              <w:ind w:left="426" w:right="-1"/>
              <w:jc w:val="left"/>
              <w:rPr>
                <w:rFonts w:ascii="Verdana" w:hAnsi="Verdana"/>
                <w:color w:val="000000"/>
                <w:sz w:val="20"/>
                <w:lang w:val="fr-BE"/>
              </w:rPr>
            </w:pPr>
          </w:p>
        </w:tc>
      </w:tr>
      <w:tr w:rsidR="00777E11" w:rsidRPr="00777E11" w:rsidTr="00777E11">
        <w:trPr>
          <w:cantSplit/>
          <w:trHeight w:val="1205"/>
        </w:trPr>
        <w:tc>
          <w:tcPr>
            <w:tcW w:w="7443" w:type="dxa"/>
            <w:gridSpan w:val="3"/>
            <w:tcBorders>
              <w:top w:val="single" w:sz="4" w:space="0" w:color="auto"/>
              <w:left w:val="single" w:sz="4" w:space="0" w:color="auto"/>
              <w:right w:val="single" w:sz="4" w:space="0" w:color="auto"/>
            </w:tcBorders>
            <w:vAlign w:val="center"/>
          </w:tcPr>
          <w:p w:rsidR="00777E11" w:rsidRPr="00777E11" w:rsidRDefault="00777E11" w:rsidP="00777E11">
            <w:pPr>
              <w:keepLines w:val="0"/>
              <w:ind w:right="-1"/>
              <w:jc w:val="left"/>
              <w:rPr>
                <w:rFonts w:ascii="Verdana" w:hAnsi="Verdana" w:cs="Verdana"/>
                <w:b/>
                <w:bCs/>
                <w:color w:val="000000"/>
                <w:sz w:val="20"/>
                <w:lang w:val="fr-BE"/>
              </w:rPr>
            </w:pPr>
            <w:r w:rsidRPr="00777E11">
              <w:rPr>
                <w:rFonts w:ascii="Verdana" w:hAnsi="Verdana" w:cs="Verdana"/>
                <w:b/>
                <w:bCs/>
                <w:color w:val="000000"/>
                <w:sz w:val="20"/>
                <w:lang w:val="fr-BE"/>
              </w:rPr>
              <w:t>PRIME TOTALE</w:t>
            </w:r>
          </w:p>
          <w:p w:rsidR="00777E11" w:rsidRPr="00777E11" w:rsidRDefault="00777E11" w:rsidP="00777E11">
            <w:pPr>
              <w:keepLines w:val="0"/>
              <w:ind w:right="-1"/>
              <w:jc w:val="left"/>
              <w:rPr>
                <w:rFonts w:ascii="Verdana" w:hAnsi="Verdana"/>
                <w:b/>
                <w:bCs/>
                <w:color w:val="000000"/>
                <w:sz w:val="20"/>
                <w:lang w:val="fr-BE"/>
              </w:rPr>
            </w:pPr>
          </w:p>
          <w:p w:rsidR="00777E11" w:rsidRPr="00777E11" w:rsidRDefault="00777E11" w:rsidP="00777E11">
            <w:pPr>
              <w:keepLines w:val="0"/>
              <w:ind w:right="-1"/>
              <w:jc w:val="left"/>
              <w:rPr>
                <w:rFonts w:ascii="Verdana" w:hAnsi="Verdana" w:cs="Verdana"/>
                <w:color w:val="000000"/>
                <w:sz w:val="20"/>
                <w:lang w:val="fr-BE"/>
              </w:rPr>
            </w:pPr>
            <w:r w:rsidRPr="00777E11">
              <w:rPr>
                <w:rFonts w:ascii="Verdana" w:hAnsi="Verdana" w:cs="Verdana"/>
                <w:color w:val="000000"/>
                <w:sz w:val="20"/>
                <w:lang w:val="fr-BE"/>
              </w:rPr>
              <w:t>Frais et charges</w:t>
            </w:r>
          </w:p>
          <w:p w:rsidR="00777E11" w:rsidRPr="00777E11" w:rsidRDefault="00777E11" w:rsidP="00777E11">
            <w:pPr>
              <w:keepLines w:val="0"/>
              <w:ind w:right="-1"/>
              <w:jc w:val="left"/>
              <w:rPr>
                <w:rFonts w:ascii="Verdana" w:hAnsi="Verdana"/>
                <w:color w:val="000000"/>
                <w:sz w:val="20"/>
                <w:lang w:val="fr-BE"/>
              </w:rPr>
            </w:pPr>
          </w:p>
          <w:p w:rsidR="00777E11" w:rsidRPr="00777E11" w:rsidRDefault="00777E11" w:rsidP="00777E11">
            <w:pPr>
              <w:keepLines w:val="0"/>
              <w:ind w:right="-1"/>
              <w:jc w:val="left"/>
              <w:rPr>
                <w:rFonts w:ascii="Verdana" w:hAnsi="Verdana" w:cs="Verdana"/>
                <w:b/>
                <w:bCs/>
                <w:color w:val="000000"/>
                <w:sz w:val="20"/>
                <w:lang w:val="fr-BE"/>
              </w:rPr>
            </w:pPr>
            <w:r w:rsidRPr="00777E11">
              <w:rPr>
                <w:rFonts w:ascii="Verdana" w:hAnsi="Verdana" w:cs="Verdana"/>
                <w:b/>
                <w:bCs/>
                <w:color w:val="000000"/>
                <w:sz w:val="20"/>
                <w:lang w:val="fr-BE"/>
              </w:rPr>
              <w:t>TOTAL</w:t>
            </w:r>
          </w:p>
          <w:p w:rsidR="00777E11" w:rsidRPr="00777E11" w:rsidRDefault="00777E11" w:rsidP="00777E11">
            <w:pPr>
              <w:keepLines w:val="0"/>
              <w:ind w:right="-1"/>
              <w:jc w:val="left"/>
              <w:rPr>
                <w:rFonts w:ascii="Verdana" w:hAnsi="Verdana"/>
                <w:b/>
                <w:bCs/>
                <w:color w:val="000000"/>
                <w:sz w:val="20"/>
                <w:lang w:val="fr-BE"/>
              </w:rPr>
            </w:pPr>
          </w:p>
        </w:tc>
        <w:tc>
          <w:tcPr>
            <w:tcW w:w="1487" w:type="dxa"/>
            <w:tcBorders>
              <w:top w:val="single" w:sz="4" w:space="0" w:color="auto"/>
              <w:left w:val="single" w:sz="4" w:space="0" w:color="auto"/>
            </w:tcBorders>
          </w:tcPr>
          <w:p w:rsidR="00777E11" w:rsidRPr="00777E11" w:rsidRDefault="00777E11" w:rsidP="00777E11">
            <w:pPr>
              <w:keepLines w:val="0"/>
              <w:ind w:left="426" w:right="-1"/>
              <w:jc w:val="left"/>
              <w:rPr>
                <w:rFonts w:ascii="Verdana" w:hAnsi="Verdana"/>
                <w:color w:val="000000"/>
                <w:sz w:val="20"/>
                <w:u w:val="single"/>
                <w:lang w:val="fr-BE"/>
              </w:rPr>
            </w:pPr>
          </w:p>
        </w:tc>
      </w:tr>
    </w:tbl>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firstLine="72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left="426" w:right="-1"/>
        <w:jc w:val="left"/>
        <w:rPr>
          <w:rFonts w:ascii="Verdana" w:hAnsi="Verdana"/>
          <w:color w:val="000000"/>
          <w:sz w:val="20"/>
          <w:u w:val="single"/>
          <w:lang w:val="fr-BE"/>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2410"/>
        <w:gridCol w:w="2057"/>
        <w:gridCol w:w="1487"/>
      </w:tblGrid>
      <w:tr w:rsidR="00777E11" w:rsidRPr="00777E11" w:rsidTr="00777E11">
        <w:trPr>
          <w:cantSplit/>
          <w:trHeight w:val="1476"/>
        </w:trPr>
        <w:tc>
          <w:tcPr>
            <w:tcW w:w="8930" w:type="dxa"/>
            <w:gridSpan w:val="4"/>
          </w:tcPr>
          <w:p w:rsidR="00777E11" w:rsidRPr="00777E11" w:rsidRDefault="00777E11" w:rsidP="00777E11">
            <w:pPr>
              <w:keepLines w:val="0"/>
              <w:ind w:left="426" w:right="-1"/>
              <w:jc w:val="center"/>
              <w:rPr>
                <w:rFonts w:ascii="Verdana" w:hAnsi="Verdana"/>
                <w:b/>
                <w:bCs/>
                <w:color w:val="000000"/>
                <w:sz w:val="20"/>
                <w:lang w:val="fr-BE"/>
              </w:rPr>
            </w:pPr>
          </w:p>
          <w:p w:rsidR="00777E11" w:rsidRPr="00777E11" w:rsidRDefault="00777E11" w:rsidP="00777E11">
            <w:pPr>
              <w:keepLines w:val="0"/>
              <w:ind w:left="426" w:right="-1"/>
              <w:jc w:val="center"/>
              <w:rPr>
                <w:rFonts w:ascii="Verdana" w:hAnsi="Verdana"/>
                <w:b/>
                <w:bCs/>
                <w:color w:val="000000"/>
                <w:sz w:val="20"/>
                <w:lang w:val="fr-BE"/>
              </w:rPr>
            </w:pPr>
            <w:r w:rsidRPr="00777E11">
              <w:rPr>
                <w:rFonts w:ascii="Verdana" w:hAnsi="Verdana"/>
                <w:b/>
                <w:bCs/>
                <w:color w:val="000000"/>
                <w:sz w:val="20"/>
                <w:lang w:val="fr-BE"/>
              </w:rPr>
              <w:br/>
              <w:t>Lot I : Volet 2. RESPONSABILITE CIVILE</w:t>
            </w:r>
          </w:p>
          <w:p w:rsidR="00777E11" w:rsidRPr="00777E11" w:rsidRDefault="00777E11" w:rsidP="00777E11">
            <w:pPr>
              <w:keepLines w:val="0"/>
              <w:ind w:left="426" w:right="-1"/>
              <w:jc w:val="center"/>
              <w:rPr>
                <w:rFonts w:ascii="Verdana" w:hAnsi="Verdana" w:cs="Verdana"/>
                <w:b/>
                <w:bCs/>
                <w:color w:val="000000"/>
                <w:sz w:val="20"/>
                <w:lang w:val="fr-BE"/>
              </w:rPr>
            </w:pPr>
            <w:r w:rsidRPr="00777E11">
              <w:rPr>
                <w:rFonts w:ascii="Verdana" w:hAnsi="Verdana" w:cs="Verdana"/>
                <w:b/>
                <w:bCs/>
                <w:color w:val="000000"/>
                <w:sz w:val="20"/>
                <w:lang w:val="fr-BE"/>
              </w:rPr>
              <w:br/>
            </w:r>
            <w:r w:rsidRPr="00777E11">
              <w:rPr>
                <w:rFonts w:ascii="Verdana" w:hAnsi="Verdana"/>
                <w:b/>
                <w:bCs/>
                <w:color w:val="000000"/>
                <w:sz w:val="20"/>
                <w:lang w:val="fr-BE"/>
              </w:rPr>
              <w:t>Sous-Volet 2.2 :</w:t>
            </w:r>
            <w:r w:rsidRPr="00777E11">
              <w:rPr>
                <w:rFonts w:ascii="Verdana" w:hAnsi="Verdana" w:cs="Verdana"/>
                <w:b/>
                <w:bCs/>
                <w:color w:val="000000"/>
                <w:sz w:val="20"/>
                <w:lang w:val="fr-BE"/>
              </w:rPr>
              <w:t xml:space="preserve"> Responsabilité civile Exploitation et protection juridique</w:t>
            </w:r>
          </w:p>
          <w:p w:rsidR="00777E11" w:rsidRPr="00777E11" w:rsidRDefault="00777E11" w:rsidP="00777E11">
            <w:pPr>
              <w:keepLines w:val="0"/>
              <w:ind w:left="426" w:right="-1"/>
              <w:jc w:val="center"/>
              <w:rPr>
                <w:rFonts w:ascii="Verdana" w:hAnsi="Verdana"/>
                <w:color w:val="000000"/>
                <w:sz w:val="20"/>
                <w:lang w:val="fr-BE"/>
              </w:rPr>
            </w:pPr>
          </w:p>
          <w:p w:rsidR="00777E11" w:rsidRPr="00777E11" w:rsidRDefault="00777E11" w:rsidP="00777E11">
            <w:pPr>
              <w:keepLines w:val="0"/>
              <w:ind w:left="426" w:right="-1"/>
              <w:jc w:val="center"/>
              <w:rPr>
                <w:rFonts w:ascii="Verdana" w:hAnsi="Verdana"/>
                <w:b/>
                <w:color w:val="000000"/>
                <w:sz w:val="20"/>
                <w:lang w:val="fr-BE"/>
              </w:rPr>
            </w:pPr>
            <w:r w:rsidRPr="00777E11">
              <w:rPr>
                <w:rFonts w:ascii="Verdana" w:hAnsi="Verdana"/>
                <w:b/>
                <w:color w:val="000000"/>
                <w:sz w:val="20"/>
                <w:lang w:val="fr-BE"/>
              </w:rPr>
              <w:t xml:space="preserve">Variante 2.2.: sans franchise </w:t>
            </w:r>
          </w:p>
          <w:p w:rsidR="00777E11" w:rsidRPr="00777E11" w:rsidRDefault="00777E11" w:rsidP="00777E11">
            <w:pPr>
              <w:keepLines w:val="0"/>
              <w:ind w:left="426" w:right="-1"/>
              <w:jc w:val="center"/>
              <w:rPr>
                <w:rFonts w:ascii="Verdana" w:hAnsi="Verdana"/>
                <w:color w:val="000000"/>
                <w:sz w:val="20"/>
                <w:lang w:val="fr-BE"/>
              </w:rPr>
            </w:pPr>
          </w:p>
        </w:tc>
      </w:tr>
      <w:tr w:rsidR="00777E11" w:rsidRPr="00777E11" w:rsidTr="00777E11">
        <w:trPr>
          <w:cantSplit/>
        </w:trPr>
        <w:tc>
          <w:tcPr>
            <w:tcW w:w="2976" w:type="dxa"/>
            <w:tcBorders>
              <w:bottom w:val="single" w:sz="4" w:space="0" w:color="auto"/>
            </w:tcBorders>
          </w:tcPr>
          <w:p w:rsidR="00777E11" w:rsidRPr="00777E11" w:rsidRDefault="00777E11" w:rsidP="00777E11">
            <w:pPr>
              <w:keepLines w:val="0"/>
              <w:ind w:right="-1"/>
              <w:jc w:val="left"/>
              <w:rPr>
                <w:rFonts w:ascii="Verdana" w:hAnsi="Verdana"/>
                <w:b/>
                <w:bCs/>
                <w:color w:val="000000"/>
                <w:sz w:val="20"/>
                <w:lang w:val="fr-BE"/>
              </w:rPr>
            </w:pPr>
          </w:p>
          <w:p w:rsidR="00777E11" w:rsidRPr="00777E11" w:rsidRDefault="00777E11" w:rsidP="00777E11">
            <w:pPr>
              <w:keepLines w:val="0"/>
              <w:ind w:right="-1"/>
              <w:jc w:val="left"/>
              <w:rPr>
                <w:rFonts w:ascii="Verdana" w:hAnsi="Verdana"/>
                <w:b/>
                <w:bCs/>
                <w:color w:val="000000"/>
                <w:sz w:val="20"/>
                <w:lang w:val="fr-BE"/>
              </w:rPr>
            </w:pPr>
            <w:r w:rsidRPr="00777E11">
              <w:rPr>
                <w:rFonts w:ascii="Verdana" w:hAnsi="Verdana"/>
                <w:b/>
                <w:bCs/>
                <w:color w:val="000000"/>
                <w:sz w:val="20"/>
                <w:lang w:val="fr-BE"/>
              </w:rPr>
              <w:t>Catégories de personnel</w:t>
            </w:r>
          </w:p>
          <w:p w:rsidR="00777E11" w:rsidRPr="00777E11" w:rsidRDefault="00777E11" w:rsidP="00777E11">
            <w:pPr>
              <w:keepLines w:val="0"/>
              <w:ind w:left="426" w:right="-1"/>
              <w:jc w:val="center"/>
              <w:rPr>
                <w:rFonts w:ascii="Verdana" w:hAnsi="Verdana"/>
                <w:b/>
                <w:bCs/>
                <w:color w:val="000000"/>
                <w:sz w:val="20"/>
                <w:lang w:val="fr-BE"/>
              </w:rPr>
            </w:pPr>
          </w:p>
        </w:tc>
        <w:tc>
          <w:tcPr>
            <w:tcW w:w="2410" w:type="dxa"/>
            <w:vAlign w:val="center"/>
          </w:tcPr>
          <w:p w:rsidR="00777E11" w:rsidRPr="00777E11" w:rsidRDefault="00777E11" w:rsidP="00777E11">
            <w:pPr>
              <w:keepLines w:val="0"/>
              <w:ind w:right="-1"/>
              <w:jc w:val="left"/>
              <w:rPr>
                <w:rFonts w:ascii="Verdana" w:hAnsi="Verdana"/>
                <w:color w:val="000000"/>
                <w:sz w:val="20"/>
                <w:lang w:val="fr-BE"/>
              </w:rPr>
            </w:pPr>
            <w:r w:rsidRPr="00777E11">
              <w:rPr>
                <w:rFonts w:ascii="Verdana" w:hAnsi="Verdana" w:cs="Verdana"/>
                <w:b/>
                <w:bCs/>
                <w:color w:val="000000"/>
                <w:sz w:val="20"/>
                <w:lang w:val="fr-BE"/>
              </w:rPr>
              <w:t>Rémunérations ou nombre</w:t>
            </w:r>
          </w:p>
        </w:tc>
        <w:tc>
          <w:tcPr>
            <w:tcW w:w="2057" w:type="dxa"/>
            <w:vAlign w:val="center"/>
          </w:tcPr>
          <w:p w:rsidR="00777E11" w:rsidRPr="00777E11" w:rsidRDefault="00777E11" w:rsidP="00777E11">
            <w:pPr>
              <w:keepLines w:val="0"/>
              <w:ind w:right="-1"/>
              <w:jc w:val="left"/>
              <w:rPr>
                <w:rFonts w:ascii="Verdana" w:hAnsi="Verdana"/>
                <w:color w:val="000000"/>
                <w:sz w:val="20"/>
                <w:lang w:val="fr-BE"/>
              </w:rPr>
            </w:pPr>
            <w:r w:rsidRPr="00777E11">
              <w:rPr>
                <w:rFonts w:ascii="Verdana" w:hAnsi="Verdana" w:cs="Verdana"/>
                <w:b/>
                <w:bCs/>
                <w:color w:val="000000"/>
                <w:sz w:val="20"/>
                <w:lang w:val="fr-BE"/>
              </w:rPr>
              <w:t>Taux de prime RC + PJ</w:t>
            </w:r>
          </w:p>
        </w:tc>
        <w:tc>
          <w:tcPr>
            <w:tcW w:w="1487" w:type="dxa"/>
            <w:tcBorders>
              <w:bottom w:val="single" w:sz="4" w:space="0" w:color="auto"/>
            </w:tcBorders>
            <w:vAlign w:val="center"/>
          </w:tcPr>
          <w:p w:rsidR="00777E11" w:rsidRPr="00777E11" w:rsidRDefault="00777E11" w:rsidP="00777E11">
            <w:pPr>
              <w:keepLines w:val="0"/>
              <w:ind w:right="-1"/>
              <w:jc w:val="left"/>
              <w:rPr>
                <w:rFonts w:ascii="Verdana" w:hAnsi="Verdana"/>
                <w:color w:val="000000"/>
                <w:sz w:val="20"/>
                <w:lang w:val="fr-BE"/>
              </w:rPr>
            </w:pPr>
            <w:r w:rsidRPr="00777E11">
              <w:rPr>
                <w:rFonts w:ascii="Verdana" w:hAnsi="Verdana" w:cs="Verdana"/>
                <w:b/>
                <w:bCs/>
                <w:color w:val="000000"/>
                <w:sz w:val="20"/>
                <w:lang w:val="fr-BE"/>
              </w:rPr>
              <w:t>Prime annuelle</w:t>
            </w:r>
          </w:p>
        </w:tc>
      </w:tr>
      <w:tr w:rsidR="00777E11" w:rsidRPr="00777E11" w:rsidTr="00777E11">
        <w:trPr>
          <w:cantSplit/>
        </w:trPr>
        <w:tc>
          <w:tcPr>
            <w:tcW w:w="2976" w:type="dxa"/>
            <w:tcBorders>
              <w:top w:val="single" w:sz="4" w:space="0" w:color="auto"/>
              <w:bottom w:val="single" w:sz="4" w:space="0" w:color="auto"/>
            </w:tcBorders>
          </w:tcPr>
          <w:p w:rsidR="00777E11" w:rsidRPr="00777E11" w:rsidRDefault="00777E11" w:rsidP="00777E11">
            <w:pPr>
              <w:keepLines w:val="0"/>
              <w:ind w:left="426" w:right="-1"/>
              <w:rPr>
                <w:rFonts w:ascii="Verdana" w:hAnsi="Verdana"/>
                <w:color w:val="000000"/>
                <w:sz w:val="20"/>
                <w:lang w:val="fr-BE"/>
              </w:rPr>
            </w:pPr>
          </w:p>
          <w:p w:rsidR="00777E11" w:rsidRPr="00777E11" w:rsidRDefault="00777E11" w:rsidP="00777E11">
            <w:pPr>
              <w:keepLines w:val="0"/>
              <w:ind w:right="-1"/>
              <w:rPr>
                <w:rFonts w:ascii="Verdana" w:hAnsi="Verdana"/>
                <w:color w:val="000000"/>
                <w:sz w:val="20"/>
                <w:lang w:val="fr-BE"/>
              </w:rPr>
            </w:pPr>
            <w:r w:rsidRPr="00777E11">
              <w:rPr>
                <w:rFonts w:ascii="Verdana" w:hAnsi="Verdana"/>
                <w:color w:val="000000"/>
                <w:sz w:val="20"/>
                <w:lang w:val="fr-BE"/>
              </w:rPr>
              <w:t>Employés</w:t>
            </w:r>
          </w:p>
          <w:p w:rsidR="00777E11" w:rsidRPr="00777E11" w:rsidRDefault="00777E11" w:rsidP="00777E11">
            <w:pPr>
              <w:keepLines w:val="0"/>
              <w:ind w:left="426" w:right="-1"/>
              <w:rPr>
                <w:rFonts w:ascii="Verdana" w:hAnsi="Verdana"/>
                <w:color w:val="000000"/>
                <w:sz w:val="20"/>
                <w:lang w:val="fr-BE"/>
              </w:rPr>
            </w:pPr>
          </w:p>
        </w:tc>
        <w:tc>
          <w:tcPr>
            <w:tcW w:w="2410" w:type="dxa"/>
          </w:tcPr>
          <w:p w:rsidR="00777E11" w:rsidRPr="00777E11" w:rsidRDefault="00777E11" w:rsidP="00777E11">
            <w:pPr>
              <w:keepLines w:val="0"/>
              <w:ind w:left="426" w:right="-1"/>
              <w:jc w:val="left"/>
              <w:rPr>
                <w:rFonts w:ascii="Verdana" w:hAnsi="Verdana"/>
                <w:color w:val="000000"/>
                <w:sz w:val="20"/>
                <w:lang w:val="fr-BE"/>
              </w:rPr>
            </w:pPr>
          </w:p>
        </w:tc>
        <w:tc>
          <w:tcPr>
            <w:tcW w:w="2057" w:type="dxa"/>
          </w:tcPr>
          <w:p w:rsidR="00777E11" w:rsidRPr="00777E11" w:rsidRDefault="00777E11" w:rsidP="00777E11">
            <w:pPr>
              <w:keepLines w:val="0"/>
              <w:ind w:left="426" w:right="-1"/>
              <w:jc w:val="left"/>
              <w:rPr>
                <w:rFonts w:ascii="Verdana" w:hAnsi="Verdana"/>
                <w:color w:val="000000"/>
                <w:sz w:val="20"/>
                <w:lang w:val="fr-BE"/>
              </w:rPr>
            </w:pPr>
          </w:p>
        </w:tc>
        <w:tc>
          <w:tcPr>
            <w:tcW w:w="1487" w:type="dxa"/>
            <w:tcBorders>
              <w:top w:val="single" w:sz="4" w:space="0" w:color="auto"/>
              <w:bottom w:val="single" w:sz="4" w:space="0" w:color="auto"/>
            </w:tcBorders>
          </w:tcPr>
          <w:p w:rsidR="00777E11" w:rsidRPr="00777E11" w:rsidRDefault="00777E11" w:rsidP="00777E11">
            <w:pPr>
              <w:keepLines w:val="0"/>
              <w:ind w:left="426" w:right="-1"/>
              <w:jc w:val="left"/>
              <w:rPr>
                <w:rFonts w:ascii="Verdana" w:hAnsi="Verdana"/>
                <w:color w:val="000000"/>
                <w:sz w:val="20"/>
                <w:lang w:val="fr-BE"/>
              </w:rPr>
            </w:pPr>
          </w:p>
        </w:tc>
      </w:tr>
      <w:tr w:rsidR="00777E11" w:rsidRPr="00777E11" w:rsidTr="00777E11">
        <w:trPr>
          <w:cantSplit/>
        </w:trPr>
        <w:tc>
          <w:tcPr>
            <w:tcW w:w="2976" w:type="dxa"/>
            <w:tcBorders>
              <w:top w:val="single" w:sz="4" w:space="0" w:color="auto"/>
              <w:bottom w:val="single" w:sz="4" w:space="0" w:color="auto"/>
            </w:tcBorders>
          </w:tcPr>
          <w:p w:rsidR="00777E11" w:rsidRPr="00777E11" w:rsidRDefault="00777E11" w:rsidP="00777E11">
            <w:pPr>
              <w:keepLines w:val="0"/>
              <w:ind w:right="-1"/>
              <w:rPr>
                <w:rFonts w:ascii="Verdana" w:hAnsi="Verdana"/>
                <w:color w:val="000000"/>
                <w:sz w:val="20"/>
                <w:lang w:val="fr-BE"/>
              </w:rPr>
            </w:pPr>
          </w:p>
          <w:p w:rsidR="00777E11" w:rsidRPr="00777E11" w:rsidRDefault="00777E11" w:rsidP="00777E11">
            <w:pPr>
              <w:keepLines w:val="0"/>
              <w:ind w:right="-1"/>
              <w:rPr>
                <w:rFonts w:ascii="Verdana" w:hAnsi="Verdana"/>
                <w:color w:val="000000"/>
                <w:sz w:val="20"/>
                <w:lang w:val="fr-BE"/>
              </w:rPr>
            </w:pPr>
            <w:r w:rsidRPr="00777E11">
              <w:rPr>
                <w:rFonts w:ascii="Verdana" w:hAnsi="Verdana"/>
                <w:color w:val="000000"/>
                <w:sz w:val="20"/>
                <w:lang w:val="fr-BE"/>
              </w:rPr>
              <w:t xml:space="preserve">Ouvriers </w:t>
            </w:r>
          </w:p>
          <w:p w:rsidR="00777E11" w:rsidRPr="00777E11" w:rsidRDefault="00777E11" w:rsidP="00777E11">
            <w:pPr>
              <w:keepLines w:val="0"/>
              <w:ind w:left="426" w:right="-1"/>
              <w:rPr>
                <w:rFonts w:ascii="Verdana" w:hAnsi="Verdana"/>
                <w:color w:val="000000"/>
                <w:sz w:val="20"/>
                <w:lang w:val="fr-BE"/>
              </w:rPr>
            </w:pPr>
          </w:p>
        </w:tc>
        <w:tc>
          <w:tcPr>
            <w:tcW w:w="2410" w:type="dxa"/>
          </w:tcPr>
          <w:p w:rsidR="00777E11" w:rsidRPr="00777E11" w:rsidRDefault="00777E11" w:rsidP="00777E11">
            <w:pPr>
              <w:keepLines w:val="0"/>
              <w:ind w:left="426" w:right="-1"/>
              <w:jc w:val="left"/>
              <w:rPr>
                <w:rFonts w:ascii="Verdana" w:hAnsi="Verdana"/>
                <w:color w:val="000000"/>
                <w:sz w:val="20"/>
                <w:lang w:val="fr-BE"/>
              </w:rPr>
            </w:pPr>
          </w:p>
        </w:tc>
        <w:tc>
          <w:tcPr>
            <w:tcW w:w="2057" w:type="dxa"/>
          </w:tcPr>
          <w:p w:rsidR="00777E11" w:rsidRPr="00777E11" w:rsidRDefault="00777E11" w:rsidP="00777E11">
            <w:pPr>
              <w:keepLines w:val="0"/>
              <w:ind w:left="426" w:right="-1"/>
              <w:jc w:val="left"/>
              <w:rPr>
                <w:rFonts w:ascii="Verdana" w:hAnsi="Verdana"/>
                <w:color w:val="000000"/>
                <w:sz w:val="20"/>
                <w:lang w:val="fr-BE"/>
              </w:rPr>
            </w:pPr>
          </w:p>
        </w:tc>
        <w:tc>
          <w:tcPr>
            <w:tcW w:w="1487" w:type="dxa"/>
            <w:tcBorders>
              <w:top w:val="single" w:sz="4" w:space="0" w:color="auto"/>
              <w:bottom w:val="single" w:sz="4" w:space="0" w:color="auto"/>
            </w:tcBorders>
          </w:tcPr>
          <w:p w:rsidR="00777E11" w:rsidRPr="00777E11" w:rsidRDefault="00777E11" w:rsidP="00777E11">
            <w:pPr>
              <w:keepLines w:val="0"/>
              <w:ind w:left="426" w:right="-1"/>
              <w:jc w:val="left"/>
              <w:rPr>
                <w:rFonts w:ascii="Verdana" w:hAnsi="Verdana"/>
                <w:color w:val="000000"/>
                <w:sz w:val="20"/>
                <w:lang w:val="fr-BE"/>
              </w:rPr>
            </w:pPr>
          </w:p>
        </w:tc>
      </w:tr>
      <w:tr w:rsidR="00777E11" w:rsidRPr="00777E11" w:rsidTr="00777E11">
        <w:trPr>
          <w:cantSplit/>
        </w:trPr>
        <w:tc>
          <w:tcPr>
            <w:tcW w:w="2976" w:type="dxa"/>
            <w:tcBorders>
              <w:top w:val="single" w:sz="4" w:space="0" w:color="auto"/>
              <w:bottom w:val="nil"/>
            </w:tcBorders>
          </w:tcPr>
          <w:p w:rsidR="00777E11" w:rsidRPr="00777E11" w:rsidRDefault="00777E11" w:rsidP="00777E11">
            <w:pPr>
              <w:keepLines w:val="0"/>
              <w:ind w:left="426" w:right="-1"/>
              <w:rPr>
                <w:rFonts w:ascii="Verdana" w:hAnsi="Verdana"/>
                <w:color w:val="000000"/>
                <w:sz w:val="20"/>
                <w:lang w:val="fr-BE"/>
              </w:rPr>
            </w:pPr>
          </w:p>
          <w:p w:rsidR="00777E11" w:rsidRPr="00777E11" w:rsidRDefault="00777E11" w:rsidP="00777E11">
            <w:pPr>
              <w:keepLines w:val="0"/>
              <w:ind w:right="-1"/>
              <w:rPr>
                <w:rFonts w:ascii="Verdana" w:hAnsi="Verdana"/>
                <w:color w:val="000000"/>
                <w:sz w:val="20"/>
                <w:lang w:val="fr-BE"/>
              </w:rPr>
            </w:pPr>
            <w:r w:rsidRPr="00777E11">
              <w:rPr>
                <w:rFonts w:ascii="Verdana" w:hAnsi="Verdana"/>
                <w:color w:val="000000"/>
                <w:sz w:val="20"/>
                <w:lang w:val="fr-BE"/>
              </w:rPr>
              <w:t xml:space="preserve">Vacataires ; Volontaires, Prépensionnés ; </w:t>
            </w:r>
            <w:r w:rsidRPr="00777E11">
              <w:rPr>
                <w:rFonts w:ascii="Verdana" w:hAnsi="Verdana"/>
                <w:sz w:val="20"/>
                <w:lang w:val="fr-BE"/>
              </w:rPr>
              <w:t xml:space="preserve">Stagiaires </w:t>
            </w:r>
            <w:r w:rsidRPr="00777E11">
              <w:rPr>
                <w:rFonts w:ascii="Verdana" w:eastAsia="Calibri" w:hAnsi="Verdana"/>
                <w:iCs/>
                <w:sz w:val="20"/>
                <w:lang w:val="fr-BE"/>
              </w:rPr>
              <w:t>OISP, ILDE, CISP, EFT &amp; Défi ; autres stagiaires</w:t>
            </w:r>
          </w:p>
          <w:p w:rsidR="00777E11" w:rsidRPr="00777E11" w:rsidRDefault="00777E11" w:rsidP="00777E11">
            <w:pPr>
              <w:keepLines w:val="0"/>
              <w:ind w:left="426" w:right="-1"/>
              <w:rPr>
                <w:rFonts w:ascii="Verdana" w:hAnsi="Verdana"/>
                <w:color w:val="000000"/>
                <w:sz w:val="20"/>
                <w:lang w:val="fr-BE"/>
              </w:rPr>
            </w:pPr>
          </w:p>
        </w:tc>
        <w:tc>
          <w:tcPr>
            <w:tcW w:w="2410" w:type="dxa"/>
            <w:tcBorders>
              <w:bottom w:val="nil"/>
            </w:tcBorders>
          </w:tcPr>
          <w:p w:rsidR="00777E11" w:rsidRPr="00777E11" w:rsidRDefault="00777E11" w:rsidP="00777E11">
            <w:pPr>
              <w:keepLines w:val="0"/>
              <w:ind w:left="426" w:right="-1"/>
              <w:jc w:val="left"/>
              <w:rPr>
                <w:rFonts w:ascii="Verdana" w:hAnsi="Verdana"/>
                <w:color w:val="000000"/>
                <w:sz w:val="20"/>
                <w:lang w:val="fr-BE"/>
              </w:rPr>
            </w:pPr>
          </w:p>
        </w:tc>
        <w:tc>
          <w:tcPr>
            <w:tcW w:w="2057" w:type="dxa"/>
            <w:tcBorders>
              <w:bottom w:val="nil"/>
            </w:tcBorders>
          </w:tcPr>
          <w:p w:rsidR="00777E11" w:rsidRPr="00777E11" w:rsidRDefault="00777E11" w:rsidP="00777E11">
            <w:pPr>
              <w:keepLines w:val="0"/>
              <w:ind w:left="426" w:right="-1"/>
              <w:jc w:val="left"/>
              <w:rPr>
                <w:rFonts w:ascii="Verdana" w:hAnsi="Verdana"/>
                <w:color w:val="000000"/>
                <w:sz w:val="20"/>
                <w:lang w:val="fr-BE"/>
              </w:rPr>
            </w:pPr>
          </w:p>
        </w:tc>
        <w:tc>
          <w:tcPr>
            <w:tcW w:w="1487" w:type="dxa"/>
            <w:tcBorders>
              <w:top w:val="single" w:sz="4" w:space="0" w:color="auto"/>
              <w:bottom w:val="nil"/>
            </w:tcBorders>
          </w:tcPr>
          <w:p w:rsidR="00777E11" w:rsidRPr="00777E11" w:rsidRDefault="00777E11" w:rsidP="00777E11">
            <w:pPr>
              <w:keepLines w:val="0"/>
              <w:ind w:left="426" w:right="-1"/>
              <w:jc w:val="left"/>
              <w:rPr>
                <w:rFonts w:ascii="Verdana" w:hAnsi="Verdana"/>
                <w:color w:val="000000"/>
                <w:sz w:val="20"/>
                <w:lang w:val="fr-BE"/>
              </w:rPr>
            </w:pPr>
          </w:p>
        </w:tc>
      </w:tr>
      <w:tr w:rsidR="00777E11" w:rsidRPr="00777E11" w:rsidTr="00777E11">
        <w:trPr>
          <w:cantSplit/>
          <w:trHeight w:val="1205"/>
        </w:trPr>
        <w:tc>
          <w:tcPr>
            <w:tcW w:w="7443" w:type="dxa"/>
            <w:gridSpan w:val="3"/>
            <w:tcBorders>
              <w:top w:val="single" w:sz="4" w:space="0" w:color="auto"/>
              <w:left w:val="single" w:sz="4" w:space="0" w:color="auto"/>
              <w:right w:val="single" w:sz="4" w:space="0" w:color="auto"/>
            </w:tcBorders>
            <w:vAlign w:val="center"/>
          </w:tcPr>
          <w:p w:rsidR="00777E11" w:rsidRPr="00777E11" w:rsidRDefault="00777E11" w:rsidP="00777E11">
            <w:pPr>
              <w:keepLines w:val="0"/>
              <w:ind w:right="-1"/>
              <w:jc w:val="left"/>
              <w:rPr>
                <w:rFonts w:ascii="Verdana" w:hAnsi="Verdana" w:cs="Verdana"/>
                <w:b/>
                <w:bCs/>
                <w:color w:val="000000"/>
                <w:sz w:val="20"/>
                <w:lang w:val="fr-BE"/>
              </w:rPr>
            </w:pPr>
            <w:r w:rsidRPr="00777E11">
              <w:rPr>
                <w:rFonts w:ascii="Verdana" w:hAnsi="Verdana" w:cs="Verdana"/>
                <w:b/>
                <w:bCs/>
                <w:color w:val="000000"/>
                <w:sz w:val="20"/>
                <w:lang w:val="fr-BE"/>
              </w:rPr>
              <w:t>PRIME TOTALE</w:t>
            </w:r>
          </w:p>
          <w:p w:rsidR="00777E11" w:rsidRPr="00777E11" w:rsidRDefault="00777E11" w:rsidP="00777E11">
            <w:pPr>
              <w:keepLines w:val="0"/>
              <w:ind w:right="-1"/>
              <w:jc w:val="left"/>
              <w:rPr>
                <w:rFonts w:ascii="Verdana" w:hAnsi="Verdana"/>
                <w:b/>
                <w:bCs/>
                <w:color w:val="000000"/>
                <w:sz w:val="20"/>
                <w:lang w:val="fr-BE"/>
              </w:rPr>
            </w:pPr>
          </w:p>
          <w:p w:rsidR="00777E11" w:rsidRPr="00777E11" w:rsidRDefault="00777E11" w:rsidP="00777E11">
            <w:pPr>
              <w:keepLines w:val="0"/>
              <w:ind w:right="-1"/>
              <w:jc w:val="left"/>
              <w:rPr>
                <w:rFonts w:ascii="Verdana" w:hAnsi="Verdana" w:cs="Verdana"/>
                <w:color w:val="000000"/>
                <w:sz w:val="20"/>
                <w:lang w:val="fr-BE"/>
              </w:rPr>
            </w:pPr>
            <w:r w:rsidRPr="00777E11">
              <w:rPr>
                <w:rFonts w:ascii="Verdana" w:hAnsi="Verdana" w:cs="Verdana"/>
                <w:color w:val="000000"/>
                <w:sz w:val="20"/>
                <w:lang w:val="fr-BE"/>
              </w:rPr>
              <w:t>Frais et charges</w:t>
            </w:r>
          </w:p>
          <w:p w:rsidR="00777E11" w:rsidRPr="00777E11" w:rsidRDefault="00777E11" w:rsidP="00777E11">
            <w:pPr>
              <w:keepLines w:val="0"/>
              <w:ind w:right="-1"/>
              <w:jc w:val="left"/>
              <w:rPr>
                <w:rFonts w:ascii="Verdana" w:hAnsi="Verdana"/>
                <w:color w:val="000000"/>
                <w:sz w:val="20"/>
                <w:lang w:val="fr-BE"/>
              </w:rPr>
            </w:pPr>
          </w:p>
          <w:p w:rsidR="00777E11" w:rsidRPr="00777E11" w:rsidRDefault="00777E11" w:rsidP="00777E11">
            <w:pPr>
              <w:keepLines w:val="0"/>
              <w:ind w:right="-1"/>
              <w:jc w:val="left"/>
              <w:rPr>
                <w:rFonts w:ascii="Verdana" w:hAnsi="Verdana" w:cs="Verdana"/>
                <w:b/>
                <w:bCs/>
                <w:color w:val="000000"/>
                <w:sz w:val="20"/>
                <w:lang w:val="fr-BE"/>
              </w:rPr>
            </w:pPr>
            <w:r w:rsidRPr="00777E11">
              <w:rPr>
                <w:rFonts w:ascii="Verdana" w:hAnsi="Verdana" w:cs="Verdana"/>
                <w:b/>
                <w:bCs/>
                <w:color w:val="000000"/>
                <w:sz w:val="20"/>
                <w:lang w:val="fr-BE"/>
              </w:rPr>
              <w:t>TOTAL</w:t>
            </w:r>
          </w:p>
          <w:p w:rsidR="00777E11" w:rsidRPr="00777E11" w:rsidRDefault="00777E11" w:rsidP="00777E11">
            <w:pPr>
              <w:keepLines w:val="0"/>
              <w:ind w:right="-1"/>
              <w:jc w:val="left"/>
              <w:rPr>
                <w:rFonts w:ascii="Verdana" w:hAnsi="Verdana"/>
                <w:b/>
                <w:bCs/>
                <w:color w:val="000000"/>
                <w:sz w:val="20"/>
                <w:lang w:val="fr-BE"/>
              </w:rPr>
            </w:pPr>
          </w:p>
        </w:tc>
        <w:tc>
          <w:tcPr>
            <w:tcW w:w="1487" w:type="dxa"/>
            <w:tcBorders>
              <w:top w:val="single" w:sz="4" w:space="0" w:color="auto"/>
              <w:left w:val="single" w:sz="4" w:space="0" w:color="auto"/>
            </w:tcBorders>
          </w:tcPr>
          <w:p w:rsidR="00777E11" w:rsidRPr="00777E11" w:rsidRDefault="00777E11" w:rsidP="00777E11">
            <w:pPr>
              <w:keepLines w:val="0"/>
              <w:ind w:left="426" w:right="-1"/>
              <w:jc w:val="left"/>
              <w:rPr>
                <w:rFonts w:ascii="Verdana" w:hAnsi="Verdana"/>
                <w:color w:val="000000"/>
                <w:sz w:val="20"/>
                <w:u w:val="single"/>
                <w:lang w:val="fr-BE"/>
              </w:rPr>
            </w:pPr>
          </w:p>
        </w:tc>
      </w:tr>
    </w:tbl>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firstLine="426"/>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left="426" w:right="-1"/>
        <w:jc w:val="left"/>
        <w:rPr>
          <w:rFonts w:ascii="Verdana" w:hAnsi="Verdana"/>
          <w:color w:val="000000"/>
          <w:sz w:val="20"/>
          <w:lang w:val="fr-BE"/>
        </w:rPr>
      </w:pPr>
      <w:r w:rsidRPr="00777E11">
        <w:rPr>
          <w:rFonts w:ascii="Verdana" w:hAnsi="Verdana"/>
          <w:color w:val="000000"/>
          <w:sz w:val="20"/>
          <w:lang w:val="fr-BE"/>
        </w:rPr>
        <w:t>Compagnie soumissionnaire :                            Signature :</w:t>
      </w:r>
      <w:r w:rsidRPr="00777E11" w:rsidDel="009262B1">
        <w:rPr>
          <w:rFonts w:ascii="Verdana" w:hAnsi="Verdana"/>
          <w:color w:val="000000"/>
          <w:sz w:val="20"/>
          <w:lang w:val="fr-BE"/>
        </w:rPr>
        <w:t xml:space="preserve"> </w:t>
      </w:r>
      <w:r w:rsidRPr="00777E11">
        <w:rPr>
          <w:rFonts w:ascii="Verdana" w:hAnsi="Verdana"/>
          <w:color w:val="000000"/>
          <w:sz w:val="20"/>
          <w:lang w:val="fr-BE"/>
        </w:rPr>
        <w:br/>
      </w: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lang w:val="fr-BE"/>
        </w:rPr>
      </w:pPr>
      <w:r w:rsidRPr="00777E11">
        <w:rPr>
          <w:rFonts w:ascii="Verdana" w:hAnsi="Verdana"/>
          <w:color w:val="000000"/>
          <w:sz w:val="20"/>
          <w:lang w:val="fr-BE"/>
        </w:rPr>
        <w:t>Date :</w:t>
      </w: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jc w:val="left"/>
        <w:rPr>
          <w:rFonts w:ascii="Verdana" w:hAnsi="Verdana"/>
          <w:b/>
          <w:bCs/>
          <w:sz w:val="20"/>
          <w:lang w:val="fr-BE"/>
        </w:rPr>
      </w:pPr>
    </w:p>
    <w:p w:rsidR="00777E11" w:rsidRPr="00777E11" w:rsidRDefault="00777E11" w:rsidP="00777E11">
      <w:pPr>
        <w:keepLines w:val="0"/>
        <w:ind w:left="426" w:right="-1"/>
        <w:jc w:val="left"/>
        <w:rPr>
          <w:rFonts w:ascii="Verdana" w:hAnsi="Verdana"/>
          <w:b/>
          <w:sz w:val="20"/>
          <w:u w:val="single"/>
          <w:lang w:val="fr-BE"/>
        </w:rPr>
      </w:pPr>
      <w:r w:rsidRPr="00777E11">
        <w:rPr>
          <w:rFonts w:ascii="Verdana" w:hAnsi="Verdana"/>
          <w:b/>
          <w:bCs/>
          <w:sz w:val="20"/>
          <w:lang w:val="fr-BE"/>
        </w:rPr>
        <w:t xml:space="preserve">Annexe </w:t>
      </w:r>
      <w:r w:rsidRPr="00777E11">
        <w:rPr>
          <w:rFonts w:ascii="Verdana" w:hAnsi="Verdana"/>
          <w:b/>
          <w:bCs/>
          <w:sz w:val="20"/>
          <w:u w:val="single"/>
          <w:lang w:val="fr-BE"/>
        </w:rPr>
        <w:t xml:space="preserve">B – </w:t>
      </w:r>
      <w:r w:rsidRPr="00777E11">
        <w:rPr>
          <w:rFonts w:ascii="Verdana" w:hAnsi="Verdana"/>
          <w:b/>
          <w:sz w:val="20"/>
          <w:u w:val="single"/>
          <w:lang w:val="fr-BE"/>
        </w:rPr>
        <w:t>Inventaire de prix</w:t>
      </w: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b/>
          <w:bCs/>
          <w:sz w:val="20"/>
          <w:lang w:val="fr-BE"/>
        </w:rPr>
      </w:pPr>
      <w:r w:rsidRPr="00777E11">
        <w:rPr>
          <w:rFonts w:ascii="Verdana" w:hAnsi="Verdana"/>
          <w:b/>
          <w:bCs/>
          <w:sz w:val="20"/>
          <w:lang w:val="fr-BE"/>
        </w:rPr>
        <w:t xml:space="preserve">Pouvoir adjudicateur :   </w:t>
      </w:r>
      <w:r w:rsidRPr="00777E11">
        <w:rPr>
          <w:rFonts w:ascii="Verdana" w:hAnsi="Verdana"/>
          <w:b/>
          <w:sz w:val="22"/>
          <w:szCs w:val="22"/>
          <w:lang w:val="fr-BE"/>
        </w:rPr>
        <w:t>AID Coordination</w:t>
      </w: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sz w:val="20"/>
          <w:u w:val="single"/>
          <w:lang w:val="fr-BE"/>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777E11" w:rsidRPr="00777E11" w:rsidTr="00777E11">
        <w:trPr>
          <w:cantSplit/>
          <w:trHeight w:val="1476"/>
        </w:trPr>
        <w:tc>
          <w:tcPr>
            <w:tcW w:w="9072" w:type="dxa"/>
          </w:tcPr>
          <w:p w:rsidR="00777E11" w:rsidRPr="00777E11" w:rsidRDefault="00777E11" w:rsidP="00777E11">
            <w:pPr>
              <w:keepLines w:val="0"/>
              <w:ind w:left="426" w:right="-1"/>
              <w:jc w:val="center"/>
              <w:rPr>
                <w:rFonts w:ascii="Verdana" w:hAnsi="Verdana"/>
                <w:b/>
                <w:bCs/>
                <w:sz w:val="20"/>
                <w:u w:val="single"/>
                <w:lang w:val="fr-BE"/>
              </w:rPr>
            </w:pPr>
          </w:p>
          <w:p w:rsidR="00777E11" w:rsidRPr="00777E11" w:rsidRDefault="00777E11" w:rsidP="00777E11">
            <w:pPr>
              <w:keepLines w:val="0"/>
              <w:ind w:left="426" w:right="-1"/>
              <w:jc w:val="center"/>
              <w:rPr>
                <w:rFonts w:ascii="Verdana" w:hAnsi="Verdana"/>
                <w:b/>
                <w:bCs/>
                <w:sz w:val="20"/>
                <w:lang w:val="fr-BE"/>
              </w:rPr>
            </w:pPr>
            <w:r w:rsidRPr="00777E11">
              <w:rPr>
                <w:rFonts w:ascii="Verdana" w:hAnsi="Verdana"/>
                <w:b/>
                <w:bCs/>
                <w:sz w:val="20"/>
                <w:u w:val="single"/>
                <w:lang w:val="fr-BE"/>
              </w:rPr>
              <w:br/>
            </w:r>
            <w:r w:rsidRPr="00777E11">
              <w:rPr>
                <w:rFonts w:ascii="Verdana" w:hAnsi="Verdana"/>
                <w:b/>
                <w:bCs/>
                <w:sz w:val="20"/>
                <w:lang w:val="fr-BE"/>
              </w:rPr>
              <w:t>Lot I – Volet 2 RESPONSABILITE CIVILE</w:t>
            </w:r>
          </w:p>
          <w:p w:rsidR="00777E11" w:rsidRPr="00777E11" w:rsidRDefault="00777E11" w:rsidP="00777E11">
            <w:pPr>
              <w:keepLines w:val="0"/>
              <w:ind w:left="426" w:right="-1"/>
              <w:jc w:val="center"/>
              <w:rPr>
                <w:rFonts w:ascii="Verdana" w:hAnsi="Verdana" w:cs="Verdana"/>
                <w:b/>
                <w:bCs/>
                <w:sz w:val="20"/>
                <w:lang w:val="fr-BE"/>
              </w:rPr>
            </w:pPr>
            <w:r w:rsidRPr="00777E11">
              <w:rPr>
                <w:rFonts w:ascii="Verdana" w:hAnsi="Verdana" w:cs="Verdana"/>
                <w:b/>
                <w:bCs/>
                <w:sz w:val="20"/>
                <w:lang w:val="fr-BE"/>
              </w:rPr>
              <w:br/>
            </w:r>
            <w:r w:rsidRPr="00777E11">
              <w:rPr>
                <w:rFonts w:ascii="Verdana" w:hAnsi="Verdana"/>
                <w:b/>
                <w:bCs/>
                <w:sz w:val="20"/>
                <w:lang w:val="fr-BE"/>
              </w:rPr>
              <w:t>Sous-Volet 2.3. :</w:t>
            </w:r>
            <w:r w:rsidRPr="00777E11">
              <w:rPr>
                <w:rFonts w:ascii="Verdana" w:hAnsi="Verdana" w:cs="Verdana"/>
                <w:b/>
                <w:bCs/>
                <w:sz w:val="20"/>
                <w:lang w:val="fr-BE"/>
              </w:rPr>
              <w:t xml:space="preserve"> Responsabilité Civile Personnelle des administrateurs et des membres des directions</w:t>
            </w:r>
          </w:p>
          <w:p w:rsidR="00777E11" w:rsidRPr="00777E11" w:rsidRDefault="00777E11" w:rsidP="00777E11">
            <w:pPr>
              <w:keepLines w:val="0"/>
              <w:ind w:left="426" w:right="-1"/>
              <w:jc w:val="center"/>
              <w:rPr>
                <w:rFonts w:ascii="Verdana" w:hAnsi="Verdana"/>
                <w:sz w:val="20"/>
                <w:lang w:val="fr-BE"/>
              </w:rPr>
            </w:pPr>
          </w:p>
        </w:tc>
      </w:tr>
    </w:tbl>
    <w:tbl>
      <w:tblPr>
        <w:tblStyle w:val="Grilledutableau1"/>
        <w:tblW w:w="0" w:type="auto"/>
        <w:tblInd w:w="426" w:type="dxa"/>
        <w:tblLook w:val="04A0" w:firstRow="1" w:lastRow="0" w:firstColumn="1" w:lastColumn="0" w:noHBand="0" w:noVBand="1"/>
      </w:tblPr>
      <w:tblGrid>
        <w:gridCol w:w="2670"/>
        <w:gridCol w:w="1762"/>
        <w:gridCol w:w="2032"/>
        <w:gridCol w:w="2127"/>
      </w:tblGrid>
      <w:tr w:rsidR="00777E11" w:rsidRPr="00777E11" w:rsidTr="00777E11">
        <w:tc>
          <w:tcPr>
            <w:tcW w:w="2801" w:type="dxa"/>
          </w:tcPr>
          <w:p w:rsidR="00777E11" w:rsidRPr="00777E11" w:rsidRDefault="00777E11" w:rsidP="00777E11">
            <w:pPr>
              <w:ind w:right="-1"/>
              <w:rPr>
                <w:rFonts w:ascii="Verdana" w:hAnsi="Verdana"/>
                <w:b/>
                <w:sz w:val="20"/>
                <w:lang w:val="fr-BE"/>
              </w:rPr>
            </w:pPr>
          </w:p>
          <w:p w:rsidR="00777E11" w:rsidRPr="00777E11" w:rsidRDefault="00777E11" w:rsidP="00777E11">
            <w:pPr>
              <w:ind w:right="-1"/>
              <w:jc w:val="center"/>
              <w:rPr>
                <w:rFonts w:ascii="Verdana" w:hAnsi="Verdana"/>
                <w:b/>
                <w:sz w:val="20"/>
                <w:lang w:val="fr-BE"/>
              </w:rPr>
            </w:pPr>
            <w:r w:rsidRPr="00777E11">
              <w:rPr>
                <w:rFonts w:ascii="Verdana" w:hAnsi="Verdana"/>
                <w:b/>
                <w:sz w:val="20"/>
                <w:lang w:val="fr-BE"/>
              </w:rPr>
              <w:t>Capitaux à assurer</w:t>
            </w:r>
          </w:p>
          <w:p w:rsidR="00777E11" w:rsidRPr="00777E11" w:rsidRDefault="00777E11" w:rsidP="00777E11">
            <w:pPr>
              <w:ind w:right="-1"/>
              <w:rPr>
                <w:rFonts w:ascii="Verdana" w:hAnsi="Verdana"/>
                <w:b/>
                <w:sz w:val="20"/>
                <w:lang w:val="fr-BE"/>
              </w:rPr>
            </w:pPr>
          </w:p>
        </w:tc>
        <w:tc>
          <w:tcPr>
            <w:tcW w:w="1843" w:type="dxa"/>
          </w:tcPr>
          <w:p w:rsidR="00777E11" w:rsidRPr="00777E11" w:rsidRDefault="00777E11" w:rsidP="00777E11">
            <w:pPr>
              <w:ind w:right="-1"/>
              <w:rPr>
                <w:rFonts w:ascii="Verdana" w:hAnsi="Verdana"/>
                <w:b/>
                <w:sz w:val="20"/>
                <w:lang w:val="fr-BE"/>
              </w:rPr>
            </w:pPr>
          </w:p>
          <w:p w:rsidR="00777E11" w:rsidRPr="00777E11" w:rsidRDefault="00777E11" w:rsidP="00777E11">
            <w:pPr>
              <w:ind w:right="-1"/>
              <w:jc w:val="center"/>
              <w:rPr>
                <w:rFonts w:ascii="Verdana" w:hAnsi="Verdana"/>
                <w:b/>
                <w:sz w:val="20"/>
                <w:lang w:val="fr-BE"/>
              </w:rPr>
            </w:pPr>
            <w:r w:rsidRPr="00777E11">
              <w:rPr>
                <w:rFonts w:ascii="Verdana" w:hAnsi="Verdana"/>
                <w:b/>
                <w:sz w:val="20"/>
                <w:lang w:val="fr-BE"/>
              </w:rPr>
              <w:t>Prime</w:t>
            </w:r>
          </w:p>
        </w:tc>
        <w:tc>
          <w:tcPr>
            <w:tcW w:w="2117" w:type="dxa"/>
          </w:tcPr>
          <w:p w:rsidR="00777E11" w:rsidRPr="00777E11" w:rsidRDefault="00777E11" w:rsidP="00777E11">
            <w:pPr>
              <w:ind w:right="-1"/>
              <w:rPr>
                <w:rFonts w:ascii="Verdana" w:hAnsi="Verdana"/>
                <w:b/>
                <w:sz w:val="20"/>
                <w:lang w:val="fr-BE"/>
              </w:rPr>
            </w:pPr>
          </w:p>
          <w:p w:rsidR="00777E11" w:rsidRPr="00777E11" w:rsidRDefault="00777E11" w:rsidP="00777E11">
            <w:pPr>
              <w:ind w:right="-1"/>
              <w:jc w:val="center"/>
              <w:rPr>
                <w:rFonts w:ascii="Verdana" w:hAnsi="Verdana"/>
                <w:b/>
                <w:sz w:val="20"/>
                <w:lang w:val="fr-BE"/>
              </w:rPr>
            </w:pPr>
            <w:r w:rsidRPr="00777E11">
              <w:rPr>
                <w:rFonts w:ascii="Verdana" w:hAnsi="Verdana"/>
                <w:b/>
                <w:sz w:val="20"/>
                <w:lang w:val="fr-BE"/>
              </w:rPr>
              <w:t>Frais et charges</w:t>
            </w:r>
          </w:p>
        </w:tc>
        <w:tc>
          <w:tcPr>
            <w:tcW w:w="2242" w:type="dxa"/>
          </w:tcPr>
          <w:p w:rsidR="00777E11" w:rsidRPr="00777E11" w:rsidRDefault="00777E11" w:rsidP="00777E11">
            <w:pPr>
              <w:ind w:right="-1"/>
              <w:rPr>
                <w:rFonts w:ascii="Verdana" w:hAnsi="Verdana"/>
                <w:b/>
                <w:sz w:val="20"/>
                <w:lang w:val="fr-BE"/>
              </w:rPr>
            </w:pPr>
          </w:p>
          <w:p w:rsidR="00777E11" w:rsidRPr="00777E11" w:rsidRDefault="00777E11" w:rsidP="00777E11">
            <w:pPr>
              <w:ind w:right="-1"/>
              <w:jc w:val="center"/>
              <w:rPr>
                <w:rFonts w:ascii="Verdana" w:hAnsi="Verdana"/>
                <w:b/>
                <w:sz w:val="20"/>
                <w:lang w:val="fr-BE"/>
              </w:rPr>
            </w:pPr>
            <w:r w:rsidRPr="00777E11">
              <w:rPr>
                <w:rFonts w:ascii="Verdana" w:hAnsi="Verdana"/>
                <w:b/>
                <w:sz w:val="20"/>
                <w:lang w:val="fr-BE"/>
              </w:rPr>
              <w:t>Prime totale</w:t>
            </w:r>
          </w:p>
        </w:tc>
      </w:tr>
      <w:tr w:rsidR="00777E11" w:rsidRPr="00777E11" w:rsidTr="00777E11">
        <w:tc>
          <w:tcPr>
            <w:tcW w:w="2801" w:type="dxa"/>
          </w:tcPr>
          <w:p w:rsidR="00777E11" w:rsidRPr="00777E11" w:rsidRDefault="00777E11" w:rsidP="00777E11">
            <w:pPr>
              <w:ind w:right="-1"/>
              <w:jc w:val="right"/>
              <w:rPr>
                <w:rFonts w:ascii="Verdana" w:hAnsi="Verdana"/>
                <w:sz w:val="20"/>
                <w:lang w:val="fr-BE"/>
              </w:rPr>
            </w:pPr>
          </w:p>
          <w:p w:rsidR="00777E11" w:rsidRPr="00777E11" w:rsidRDefault="00777E11" w:rsidP="00777E11">
            <w:pPr>
              <w:ind w:right="-1"/>
              <w:jc w:val="right"/>
              <w:rPr>
                <w:rFonts w:ascii="Verdana" w:hAnsi="Verdana"/>
                <w:sz w:val="20"/>
                <w:lang w:val="fr-BE"/>
              </w:rPr>
            </w:pPr>
            <w:r w:rsidRPr="00777E11">
              <w:rPr>
                <w:rFonts w:ascii="Verdana" w:hAnsi="Verdana"/>
                <w:sz w:val="20"/>
                <w:lang w:val="fr-BE"/>
              </w:rPr>
              <w:t>175.000 EUR</w:t>
            </w:r>
          </w:p>
          <w:p w:rsidR="00777E11" w:rsidRPr="00777E11" w:rsidRDefault="00777E11" w:rsidP="00777E11">
            <w:pPr>
              <w:ind w:right="-1"/>
              <w:jc w:val="right"/>
              <w:rPr>
                <w:rFonts w:ascii="Verdana" w:hAnsi="Verdana"/>
                <w:sz w:val="10"/>
                <w:szCs w:val="10"/>
                <w:lang w:val="fr-BE"/>
              </w:rPr>
            </w:pPr>
          </w:p>
        </w:tc>
        <w:tc>
          <w:tcPr>
            <w:tcW w:w="1843" w:type="dxa"/>
          </w:tcPr>
          <w:p w:rsidR="00777E11" w:rsidRPr="00777E11" w:rsidRDefault="00777E11" w:rsidP="00777E11">
            <w:pPr>
              <w:ind w:right="-1"/>
              <w:rPr>
                <w:rFonts w:ascii="Verdana" w:hAnsi="Verdana"/>
                <w:b/>
                <w:sz w:val="20"/>
                <w:lang w:val="fr-BE"/>
              </w:rPr>
            </w:pPr>
          </w:p>
        </w:tc>
        <w:tc>
          <w:tcPr>
            <w:tcW w:w="2117" w:type="dxa"/>
          </w:tcPr>
          <w:p w:rsidR="00777E11" w:rsidRPr="00777E11" w:rsidRDefault="00777E11" w:rsidP="00777E11">
            <w:pPr>
              <w:ind w:right="-1"/>
              <w:rPr>
                <w:rFonts w:ascii="Verdana" w:hAnsi="Verdana"/>
                <w:b/>
                <w:sz w:val="20"/>
                <w:lang w:val="fr-BE"/>
              </w:rPr>
            </w:pPr>
          </w:p>
        </w:tc>
        <w:tc>
          <w:tcPr>
            <w:tcW w:w="2242" w:type="dxa"/>
          </w:tcPr>
          <w:p w:rsidR="00777E11" w:rsidRPr="00777E11" w:rsidRDefault="00777E11" w:rsidP="00777E11">
            <w:pPr>
              <w:ind w:right="-1"/>
              <w:rPr>
                <w:rFonts w:ascii="Verdana" w:hAnsi="Verdana"/>
                <w:b/>
                <w:sz w:val="20"/>
                <w:lang w:val="fr-BE"/>
              </w:rPr>
            </w:pPr>
          </w:p>
        </w:tc>
      </w:tr>
      <w:tr w:rsidR="00777E11" w:rsidRPr="00777E11" w:rsidTr="00777E11">
        <w:tc>
          <w:tcPr>
            <w:tcW w:w="2801" w:type="dxa"/>
          </w:tcPr>
          <w:p w:rsidR="00777E11" w:rsidRPr="00777E11" w:rsidRDefault="00777E11" w:rsidP="00777E11">
            <w:pPr>
              <w:ind w:right="-1"/>
              <w:jc w:val="right"/>
              <w:rPr>
                <w:rFonts w:ascii="Verdana" w:hAnsi="Verdana"/>
                <w:sz w:val="20"/>
                <w:lang w:val="fr-BE"/>
              </w:rPr>
            </w:pPr>
          </w:p>
          <w:p w:rsidR="00777E11" w:rsidRPr="00777E11" w:rsidRDefault="00777E11" w:rsidP="00777E11">
            <w:pPr>
              <w:ind w:right="-1"/>
              <w:jc w:val="right"/>
              <w:rPr>
                <w:rFonts w:ascii="Verdana" w:hAnsi="Verdana"/>
                <w:sz w:val="20"/>
                <w:lang w:val="fr-BE"/>
              </w:rPr>
            </w:pPr>
            <w:r w:rsidRPr="00777E11">
              <w:rPr>
                <w:rFonts w:ascii="Verdana" w:hAnsi="Verdana"/>
                <w:sz w:val="20"/>
                <w:lang w:val="fr-BE"/>
              </w:rPr>
              <w:t>300.000 EUR</w:t>
            </w:r>
          </w:p>
          <w:p w:rsidR="00777E11" w:rsidRPr="00777E11" w:rsidRDefault="00777E11" w:rsidP="00777E11">
            <w:pPr>
              <w:ind w:right="-1"/>
              <w:jc w:val="right"/>
              <w:rPr>
                <w:rFonts w:ascii="Verdana" w:hAnsi="Verdana"/>
                <w:sz w:val="20"/>
                <w:lang w:val="fr-BE"/>
              </w:rPr>
            </w:pPr>
          </w:p>
        </w:tc>
        <w:tc>
          <w:tcPr>
            <w:tcW w:w="1843" w:type="dxa"/>
          </w:tcPr>
          <w:p w:rsidR="00777E11" w:rsidRPr="00777E11" w:rsidRDefault="00777E11" w:rsidP="00777E11">
            <w:pPr>
              <w:ind w:right="-1"/>
              <w:rPr>
                <w:rFonts w:ascii="Verdana" w:hAnsi="Verdana"/>
                <w:sz w:val="20"/>
                <w:lang w:val="fr-BE"/>
              </w:rPr>
            </w:pPr>
          </w:p>
        </w:tc>
        <w:tc>
          <w:tcPr>
            <w:tcW w:w="2117" w:type="dxa"/>
          </w:tcPr>
          <w:p w:rsidR="00777E11" w:rsidRPr="00777E11" w:rsidRDefault="00777E11" w:rsidP="00777E11">
            <w:pPr>
              <w:ind w:right="-1"/>
              <w:rPr>
                <w:rFonts w:ascii="Verdana" w:hAnsi="Verdana"/>
                <w:sz w:val="20"/>
                <w:lang w:val="fr-BE"/>
              </w:rPr>
            </w:pPr>
          </w:p>
        </w:tc>
        <w:tc>
          <w:tcPr>
            <w:tcW w:w="2242" w:type="dxa"/>
          </w:tcPr>
          <w:p w:rsidR="00777E11" w:rsidRPr="00777E11" w:rsidRDefault="00777E11" w:rsidP="00777E11">
            <w:pPr>
              <w:ind w:right="-1"/>
              <w:rPr>
                <w:rFonts w:ascii="Verdana" w:hAnsi="Verdana"/>
                <w:sz w:val="20"/>
                <w:lang w:val="fr-BE"/>
              </w:rPr>
            </w:pPr>
          </w:p>
        </w:tc>
      </w:tr>
      <w:tr w:rsidR="00777E11" w:rsidRPr="00777E11" w:rsidTr="00777E11">
        <w:tc>
          <w:tcPr>
            <w:tcW w:w="2801" w:type="dxa"/>
          </w:tcPr>
          <w:p w:rsidR="00777E11" w:rsidRPr="00777E11" w:rsidRDefault="00777E11" w:rsidP="00777E11">
            <w:pPr>
              <w:ind w:right="-1"/>
              <w:jc w:val="right"/>
              <w:rPr>
                <w:rFonts w:ascii="Verdana" w:hAnsi="Verdana"/>
                <w:sz w:val="20"/>
                <w:lang w:val="fr-BE"/>
              </w:rPr>
            </w:pPr>
          </w:p>
          <w:p w:rsidR="00777E11" w:rsidRPr="00777E11" w:rsidRDefault="00777E11" w:rsidP="00777E11">
            <w:pPr>
              <w:ind w:right="-1"/>
              <w:jc w:val="right"/>
              <w:rPr>
                <w:rFonts w:ascii="Verdana" w:hAnsi="Verdana"/>
                <w:sz w:val="20"/>
                <w:lang w:val="fr-BE"/>
              </w:rPr>
            </w:pPr>
            <w:r w:rsidRPr="00777E11">
              <w:rPr>
                <w:rFonts w:ascii="Verdana" w:hAnsi="Verdana"/>
                <w:sz w:val="20"/>
                <w:lang w:val="fr-BE"/>
              </w:rPr>
              <w:t>1.050.000 EUR</w:t>
            </w:r>
          </w:p>
          <w:p w:rsidR="00777E11" w:rsidRPr="00777E11" w:rsidRDefault="00777E11" w:rsidP="00777E11">
            <w:pPr>
              <w:ind w:right="-1"/>
              <w:jc w:val="right"/>
              <w:rPr>
                <w:rFonts w:ascii="Verdana" w:hAnsi="Verdana"/>
                <w:sz w:val="20"/>
                <w:lang w:val="fr-BE"/>
              </w:rPr>
            </w:pPr>
          </w:p>
        </w:tc>
        <w:tc>
          <w:tcPr>
            <w:tcW w:w="1843" w:type="dxa"/>
          </w:tcPr>
          <w:p w:rsidR="00777E11" w:rsidRPr="00777E11" w:rsidRDefault="00777E11" w:rsidP="00777E11">
            <w:pPr>
              <w:ind w:right="-1"/>
              <w:rPr>
                <w:rFonts w:ascii="Verdana" w:hAnsi="Verdana"/>
                <w:sz w:val="20"/>
                <w:lang w:val="fr-BE"/>
              </w:rPr>
            </w:pPr>
          </w:p>
        </w:tc>
        <w:tc>
          <w:tcPr>
            <w:tcW w:w="2117" w:type="dxa"/>
          </w:tcPr>
          <w:p w:rsidR="00777E11" w:rsidRPr="00777E11" w:rsidRDefault="00777E11" w:rsidP="00777E11">
            <w:pPr>
              <w:ind w:right="-1"/>
              <w:rPr>
                <w:rFonts w:ascii="Verdana" w:hAnsi="Verdana"/>
                <w:sz w:val="20"/>
                <w:lang w:val="fr-BE"/>
              </w:rPr>
            </w:pPr>
          </w:p>
        </w:tc>
        <w:tc>
          <w:tcPr>
            <w:tcW w:w="2242" w:type="dxa"/>
          </w:tcPr>
          <w:p w:rsidR="00777E11" w:rsidRPr="00777E11" w:rsidRDefault="00777E11" w:rsidP="00777E11">
            <w:pPr>
              <w:ind w:right="-1"/>
              <w:rPr>
                <w:rFonts w:ascii="Verdana" w:hAnsi="Verdana"/>
                <w:sz w:val="20"/>
                <w:lang w:val="fr-BE"/>
              </w:rPr>
            </w:pPr>
          </w:p>
        </w:tc>
      </w:tr>
    </w:tbl>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firstLine="426"/>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sz w:val="20"/>
          <w:lang w:val="fr-BE"/>
        </w:rPr>
      </w:pPr>
      <w:r w:rsidRPr="00777E11">
        <w:rPr>
          <w:rFonts w:ascii="Verdana" w:hAnsi="Verdana"/>
          <w:sz w:val="20"/>
          <w:lang w:val="fr-BE"/>
        </w:rPr>
        <w:t>Compagnie soumissionnaire :                                          Signature du mandataire :</w:t>
      </w: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sz w:val="20"/>
          <w:lang w:val="fr-BE"/>
        </w:rPr>
      </w:pPr>
      <w:r w:rsidRPr="00777E11">
        <w:rPr>
          <w:rFonts w:ascii="Verdana" w:hAnsi="Verdana"/>
          <w:sz w:val="20"/>
          <w:lang w:val="fr-BE"/>
        </w:rPr>
        <w:t>Date :</w:t>
      </w:r>
    </w:p>
    <w:p w:rsidR="00777E11" w:rsidRPr="00777E11" w:rsidRDefault="00777E11" w:rsidP="00777E11">
      <w:pPr>
        <w:rPr>
          <w:lang w:val="fr-BE"/>
        </w:rPr>
      </w:pPr>
    </w:p>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jc w:val="left"/>
        <w:rPr>
          <w:rFonts w:ascii="Verdana" w:hAnsi="Verdana"/>
          <w:b/>
          <w:bCs/>
          <w:sz w:val="20"/>
          <w:u w:val="single"/>
          <w:lang w:val="fr-BE"/>
        </w:rPr>
      </w:pPr>
      <w:r w:rsidRPr="00777E11">
        <w:rPr>
          <w:rFonts w:ascii="Verdana" w:hAnsi="Verdana"/>
          <w:color w:val="000000"/>
          <w:sz w:val="20"/>
          <w:u w:val="single"/>
          <w:lang w:val="fr-BE"/>
        </w:rPr>
        <w:br w:type="page"/>
      </w:r>
      <w:r w:rsidRPr="00777E11">
        <w:rPr>
          <w:rFonts w:ascii="Verdana" w:hAnsi="Verdana"/>
          <w:b/>
          <w:bCs/>
          <w:sz w:val="20"/>
          <w:lang w:val="fr-BE"/>
        </w:rPr>
        <w:lastRenderedPageBreak/>
        <w:t xml:space="preserve">Annexe </w:t>
      </w:r>
      <w:r w:rsidRPr="00777E11">
        <w:rPr>
          <w:rFonts w:ascii="Verdana" w:hAnsi="Verdana"/>
          <w:b/>
          <w:bCs/>
          <w:sz w:val="20"/>
          <w:u w:val="single"/>
          <w:lang w:val="fr-BE"/>
        </w:rPr>
        <w:t xml:space="preserve">B – </w:t>
      </w:r>
      <w:r w:rsidRPr="00777E11">
        <w:rPr>
          <w:rFonts w:ascii="Verdana" w:hAnsi="Verdana"/>
          <w:b/>
          <w:sz w:val="20"/>
          <w:u w:val="single"/>
          <w:lang w:val="fr-BE"/>
        </w:rPr>
        <w:t>Inventaire de prix</w:t>
      </w:r>
    </w:p>
    <w:p w:rsidR="00777E11" w:rsidRPr="00777E11" w:rsidRDefault="00777E11" w:rsidP="00777E11">
      <w:pPr>
        <w:keepLines w:val="0"/>
        <w:ind w:left="426" w:right="-1"/>
        <w:jc w:val="left"/>
        <w:rPr>
          <w:rFonts w:ascii="Verdana" w:hAnsi="Verdana"/>
          <w:sz w:val="20"/>
          <w:lang w:val="fr-BE"/>
        </w:rPr>
      </w:pPr>
    </w:p>
    <w:p w:rsidR="00777E11" w:rsidRPr="00777E11" w:rsidRDefault="00777E11" w:rsidP="00777E11">
      <w:pPr>
        <w:keepLines w:val="0"/>
        <w:ind w:left="426" w:right="-1"/>
        <w:jc w:val="left"/>
        <w:rPr>
          <w:rFonts w:ascii="Verdana" w:hAnsi="Verdana"/>
          <w:b/>
          <w:bCs/>
          <w:sz w:val="20"/>
          <w:lang w:val="fr-BE"/>
        </w:rPr>
      </w:pPr>
      <w:r w:rsidRPr="00777E11">
        <w:rPr>
          <w:rFonts w:ascii="Verdana" w:hAnsi="Verdana"/>
          <w:b/>
          <w:bCs/>
          <w:sz w:val="20"/>
          <w:lang w:val="fr-BE"/>
        </w:rPr>
        <w:t xml:space="preserve">Pouvoir adjudicateur :   </w:t>
      </w:r>
      <w:r w:rsidRPr="00777E11">
        <w:rPr>
          <w:rFonts w:ascii="Verdana" w:hAnsi="Verdana"/>
          <w:b/>
          <w:bCs/>
          <w:sz w:val="22"/>
          <w:szCs w:val="22"/>
          <w:lang w:val="fr-BE"/>
        </w:rPr>
        <w:t>AID Coordination</w:t>
      </w:r>
    </w:p>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left="426" w:right="-1"/>
        <w:jc w:val="left"/>
        <w:rPr>
          <w:rFonts w:ascii="Verdana" w:hAnsi="Verdana"/>
          <w:color w:val="000000"/>
          <w:sz w:val="20"/>
          <w:u w:val="single"/>
          <w:lang w:val="fr-BE"/>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2"/>
        <w:gridCol w:w="2581"/>
      </w:tblGrid>
      <w:tr w:rsidR="00777E11" w:rsidRPr="00777E11" w:rsidTr="00777E11">
        <w:trPr>
          <w:cantSplit/>
          <w:trHeight w:val="1476"/>
        </w:trPr>
        <w:tc>
          <w:tcPr>
            <w:tcW w:w="8363" w:type="dxa"/>
            <w:gridSpan w:val="2"/>
          </w:tcPr>
          <w:p w:rsidR="00777E11" w:rsidRPr="00777E11" w:rsidRDefault="00777E11" w:rsidP="00777E11">
            <w:pPr>
              <w:keepLines w:val="0"/>
              <w:ind w:left="426" w:right="-1"/>
              <w:jc w:val="center"/>
              <w:rPr>
                <w:rFonts w:ascii="Verdana" w:hAnsi="Verdana"/>
                <w:b/>
                <w:bCs/>
                <w:color w:val="000000"/>
                <w:sz w:val="20"/>
                <w:lang w:val="fr-BE"/>
              </w:rPr>
            </w:pPr>
          </w:p>
          <w:p w:rsidR="00777E11" w:rsidRPr="00777E11" w:rsidRDefault="00777E11" w:rsidP="00777E11">
            <w:pPr>
              <w:keepLines w:val="0"/>
              <w:ind w:left="426" w:right="-1"/>
              <w:jc w:val="center"/>
              <w:rPr>
                <w:rFonts w:ascii="Verdana" w:hAnsi="Verdana"/>
                <w:b/>
                <w:bCs/>
                <w:sz w:val="20"/>
                <w:lang w:val="fr-BE"/>
              </w:rPr>
            </w:pPr>
            <w:r w:rsidRPr="00777E11">
              <w:rPr>
                <w:rFonts w:ascii="Verdana" w:hAnsi="Verdana"/>
                <w:b/>
                <w:bCs/>
                <w:color w:val="000000"/>
                <w:sz w:val="20"/>
                <w:lang w:val="fr-BE"/>
              </w:rPr>
              <w:br/>
              <w:t xml:space="preserve">Lot I Volet 2 : </w:t>
            </w:r>
            <w:r w:rsidRPr="00777E11">
              <w:rPr>
                <w:rFonts w:ascii="Verdana" w:hAnsi="Verdana"/>
                <w:b/>
                <w:bCs/>
                <w:sz w:val="20"/>
                <w:lang w:val="fr-BE"/>
              </w:rPr>
              <w:t>RESPONSABILITE CIVILE</w:t>
            </w:r>
          </w:p>
          <w:p w:rsidR="00777E11" w:rsidRPr="00777E11" w:rsidRDefault="00777E11" w:rsidP="00777E11">
            <w:pPr>
              <w:keepLines w:val="0"/>
              <w:ind w:left="426" w:right="-1"/>
              <w:jc w:val="center"/>
              <w:rPr>
                <w:rFonts w:ascii="Verdana" w:hAnsi="Verdana"/>
                <w:color w:val="000000"/>
                <w:sz w:val="20"/>
                <w:lang w:val="fr-BE"/>
              </w:rPr>
            </w:pPr>
            <w:r w:rsidRPr="00777E11">
              <w:rPr>
                <w:rFonts w:ascii="Verdana" w:hAnsi="Verdana" w:cs="Verdana"/>
                <w:b/>
                <w:bCs/>
                <w:sz w:val="20"/>
                <w:lang w:val="fr-BE"/>
              </w:rPr>
              <w:br/>
            </w:r>
            <w:r w:rsidRPr="00777E11">
              <w:rPr>
                <w:rFonts w:ascii="Verdana" w:hAnsi="Verdana"/>
                <w:b/>
                <w:bCs/>
                <w:sz w:val="20"/>
                <w:lang w:val="fr-BE"/>
              </w:rPr>
              <w:t>Sous-Volet 2.4. :</w:t>
            </w:r>
            <w:r w:rsidRPr="00777E11">
              <w:rPr>
                <w:rFonts w:ascii="Verdana" w:hAnsi="Verdana" w:cs="Verdana"/>
                <w:b/>
                <w:bCs/>
                <w:sz w:val="20"/>
                <w:lang w:val="fr-BE"/>
              </w:rPr>
              <w:t xml:space="preserve"> Cyber Assurance</w:t>
            </w:r>
          </w:p>
        </w:tc>
      </w:tr>
      <w:tr w:rsidR="00777E11" w:rsidRPr="00777E11" w:rsidTr="00777E11">
        <w:trPr>
          <w:cantSplit/>
          <w:trHeight w:val="740"/>
        </w:trPr>
        <w:tc>
          <w:tcPr>
            <w:tcW w:w="5782" w:type="dxa"/>
            <w:tcBorders>
              <w:top w:val="single" w:sz="4" w:space="0" w:color="auto"/>
              <w:left w:val="single" w:sz="4" w:space="0" w:color="auto"/>
              <w:right w:val="single" w:sz="4" w:space="0" w:color="auto"/>
            </w:tcBorders>
            <w:vAlign w:val="center"/>
          </w:tcPr>
          <w:p w:rsidR="00777E11" w:rsidRPr="00777E11" w:rsidRDefault="00777E11" w:rsidP="00777E11">
            <w:pPr>
              <w:keepLines w:val="0"/>
              <w:ind w:right="-1"/>
              <w:jc w:val="left"/>
              <w:rPr>
                <w:rFonts w:ascii="Verdana" w:hAnsi="Verdana" w:cs="Verdana"/>
                <w:b/>
                <w:bCs/>
                <w:color w:val="000000"/>
                <w:sz w:val="20"/>
                <w:lang w:val="fr-BE"/>
              </w:rPr>
            </w:pPr>
            <w:proofErr w:type="gramStart"/>
            <w:r w:rsidRPr="00777E11">
              <w:rPr>
                <w:rFonts w:ascii="Verdana" w:hAnsi="Verdana" w:cs="Verdana"/>
                <w:b/>
                <w:bCs/>
                <w:color w:val="000000"/>
                <w:sz w:val="20"/>
                <w:lang w:val="fr-BE"/>
              </w:rPr>
              <w:t>PRIME  par</w:t>
            </w:r>
            <w:proofErr w:type="gramEnd"/>
            <w:r w:rsidRPr="00777E11">
              <w:rPr>
                <w:rFonts w:ascii="Verdana" w:hAnsi="Verdana" w:cs="Verdana"/>
                <w:b/>
                <w:bCs/>
                <w:color w:val="000000"/>
                <w:sz w:val="20"/>
                <w:lang w:val="fr-BE"/>
              </w:rPr>
              <w:t xml:space="preserve"> preneur d’assurance</w:t>
            </w:r>
          </w:p>
          <w:p w:rsidR="00777E11" w:rsidRPr="00777E11" w:rsidRDefault="00777E11" w:rsidP="00777E11">
            <w:pPr>
              <w:keepLines w:val="0"/>
              <w:ind w:right="-1"/>
              <w:jc w:val="left"/>
              <w:rPr>
                <w:rFonts w:ascii="Verdana" w:hAnsi="Verdana" w:cs="Verdana"/>
                <w:b/>
                <w:bCs/>
                <w:color w:val="000000"/>
                <w:sz w:val="20"/>
                <w:lang w:val="fr-BE"/>
              </w:rPr>
            </w:pPr>
          </w:p>
        </w:tc>
        <w:tc>
          <w:tcPr>
            <w:tcW w:w="2581" w:type="dxa"/>
            <w:tcBorders>
              <w:top w:val="single" w:sz="4" w:space="0" w:color="auto"/>
              <w:left w:val="single" w:sz="4" w:space="0" w:color="auto"/>
            </w:tcBorders>
          </w:tcPr>
          <w:p w:rsidR="00777E11" w:rsidRPr="00777E11" w:rsidRDefault="00777E11" w:rsidP="00777E11">
            <w:pPr>
              <w:keepLines w:val="0"/>
              <w:ind w:left="426" w:right="-1"/>
              <w:jc w:val="left"/>
              <w:rPr>
                <w:rFonts w:ascii="Verdana" w:hAnsi="Verdana"/>
                <w:color w:val="000000"/>
                <w:sz w:val="20"/>
                <w:u w:val="single"/>
                <w:lang w:val="fr-BE"/>
              </w:rPr>
            </w:pPr>
          </w:p>
        </w:tc>
      </w:tr>
      <w:tr w:rsidR="00777E11" w:rsidRPr="00777E11" w:rsidTr="00777E11">
        <w:trPr>
          <w:cantSplit/>
          <w:trHeight w:val="740"/>
        </w:trPr>
        <w:tc>
          <w:tcPr>
            <w:tcW w:w="5782" w:type="dxa"/>
            <w:tcBorders>
              <w:top w:val="single" w:sz="4" w:space="0" w:color="auto"/>
              <w:left w:val="single" w:sz="4" w:space="0" w:color="auto"/>
              <w:right w:val="single" w:sz="4" w:space="0" w:color="auto"/>
            </w:tcBorders>
            <w:vAlign w:val="center"/>
          </w:tcPr>
          <w:p w:rsidR="00777E11" w:rsidRPr="00777E11" w:rsidRDefault="00777E11" w:rsidP="00777E11">
            <w:pPr>
              <w:keepLines w:val="0"/>
              <w:ind w:right="-1"/>
              <w:jc w:val="left"/>
              <w:rPr>
                <w:rFonts w:ascii="Verdana" w:hAnsi="Verdana" w:cs="Verdana"/>
                <w:color w:val="000000"/>
                <w:sz w:val="20"/>
                <w:lang w:val="fr-BE"/>
              </w:rPr>
            </w:pPr>
            <w:r w:rsidRPr="00777E11">
              <w:rPr>
                <w:rFonts w:ascii="Verdana" w:hAnsi="Verdana" w:cs="Verdana"/>
                <w:color w:val="000000"/>
                <w:sz w:val="20"/>
                <w:lang w:val="fr-BE"/>
              </w:rPr>
              <w:t>Frais et charges</w:t>
            </w:r>
          </w:p>
          <w:p w:rsidR="00777E11" w:rsidRPr="00777E11" w:rsidRDefault="00777E11" w:rsidP="00777E11">
            <w:pPr>
              <w:keepLines w:val="0"/>
              <w:ind w:right="-1"/>
              <w:jc w:val="left"/>
              <w:rPr>
                <w:rFonts w:ascii="Verdana" w:hAnsi="Verdana" w:cs="Verdana"/>
                <w:b/>
                <w:bCs/>
                <w:color w:val="000000"/>
                <w:sz w:val="20"/>
                <w:lang w:val="fr-BE"/>
              </w:rPr>
            </w:pPr>
          </w:p>
        </w:tc>
        <w:tc>
          <w:tcPr>
            <w:tcW w:w="2581" w:type="dxa"/>
            <w:tcBorders>
              <w:top w:val="single" w:sz="4" w:space="0" w:color="auto"/>
              <w:left w:val="single" w:sz="4" w:space="0" w:color="auto"/>
            </w:tcBorders>
          </w:tcPr>
          <w:p w:rsidR="00777E11" w:rsidRPr="00777E11" w:rsidRDefault="00777E11" w:rsidP="00777E11">
            <w:pPr>
              <w:keepLines w:val="0"/>
              <w:ind w:left="426" w:right="-1"/>
              <w:jc w:val="left"/>
              <w:rPr>
                <w:rFonts w:ascii="Verdana" w:hAnsi="Verdana"/>
                <w:color w:val="000000"/>
                <w:sz w:val="20"/>
                <w:u w:val="single"/>
                <w:lang w:val="fr-BE"/>
              </w:rPr>
            </w:pPr>
          </w:p>
        </w:tc>
      </w:tr>
      <w:tr w:rsidR="00777E11" w:rsidRPr="00777E11" w:rsidTr="00777E11">
        <w:trPr>
          <w:cantSplit/>
          <w:trHeight w:val="740"/>
        </w:trPr>
        <w:tc>
          <w:tcPr>
            <w:tcW w:w="5782" w:type="dxa"/>
            <w:tcBorders>
              <w:top w:val="single" w:sz="4" w:space="0" w:color="auto"/>
              <w:left w:val="single" w:sz="4" w:space="0" w:color="auto"/>
              <w:right w:val="single" w:sz="4" w:space="0" w:color="auto"/>
            </w:tcBorders>
            <w:vAlign w:val="center"/>
          </w:tcPr>
          <w:p w:rsidR="00777E11" w:rsidRPr="00777E11" w:rsidRDefault="00777E11" w:rsidP="00777E11">
            <w:pPr>
              <w:keepLines w:val="0"/>
              <w:ind w:right="-1"/>
              <w:jc w:val="left"/>
              <w:rPr>
                <w:rFonts w:ascii="Verdana" w:hAnsi="Verdana" w:cs="Verdana"/>
                <w:b/>
                <w:bCs/>
                <w:color w:val="000000"/>
                <w:sz w:val="20"/>
                <w:lang w:val="fr-BE"/>
              </w:rPr>
            </w:pPr>
          </w:p>
          <w:p w:rsidR="00777E11" w:rsidRPr="00777E11" w:rsidRDefault="00777E11" w:rsidP="00777E11">
            <w:pPr>
              <w:keepLines w:val="0"/>
              <w:ind w:right="-1"/>
              <w:jc w:val="left"/>
              <w:rPr>
                <w:rFonts w:ascii="Verdana" w:hAnsi="Verdana" w:cs="Verdana"/>
                <w:b/>
                <w:bCs/>
                <w:color w:val="000000"/>
                <w:sz w:val="20"/>
                <w:lang w:val="fr-BE"/>
              </w:rPr>
            </w:pPr>
            <w:r w:rsidRPr="00777E11">
              <w:rPr>
                <w:rFonts w:ascii="Verdana" w:hAnsi="Verdana" w:cs="Verdana"/>
                <w:b/>
                <w:bCs/>
                <w:color w:val="000000"/>
                <w:sz w:val="20"/>
                <w:lang w:val="fr-BE"/>
              </w:rPr>
              <w:t>TOTAL</w:t>
            </w:r>
          </w:p>
          <w:p w:rsidR="00777E11" w:rsidRPr="00777E11" w:rsidRDefault="00777E11" w:rsidP="00777E11">
            <w:pPr>
              <w:keepLines w:val="0"/>
              <w:ind w:right="-1"/>
              <w:jc w:val="left"/>
              <w:rPr>
                <w:rFonts w:ascii="Verdana" w:hAnsi="Verdana"/>
                <w:color w:val="000000"/>
                <w:sz w:val="20"/>
                <w:lang w:val="fr-BE"/>
              </w:rPr>
            </w:pPr>
          </w:p>
        </w:tc>
        <w:tc>
          <w:tcPr>
            <w:tcW w:w="2581" w:type="dxa"/>
            <w:tcBorders>
              <w:top w:val="single" w:sz="4" w:space="0" w:color="auto"/>
              <w:left w:val="single" w:sz="4" w:space="0" w:color="auto"/>
            </w:tcBorders>
          </w:tcPr>
          <w:p w:rsidR="00777E11" w:rsidRPr="00777E11" w:rsidRDefault="00777E11" w:rsidP="00777E11">
            <w:pPr>
              <w:keepLines w:val="0"/>
              <w:ind w:left="426" w:right="-1"/>
              <w:jc w:val="left"/>
              <w:rPr>
                <w:rFonts w:ascii="Verdana" w:hAnsi="Verdana"/>
                <w:color w:val="000000"/>
                <w:sz w:val="20"/>
                <w:u w:val="single"/>
                <w:lang w:val="fr-BE"/>
              </w:rPr>
            </w:pPr>
          </w:p>
        </w:tc>
      </w:tr>
    </w:tbl>
    <w:p w:rsidR="00777E11" w:rsidRPr="00777E11" w:rsidRDefault="00777E11" w:rsidP="00777E11">
      <w:pPr>
        <w:keepLines w:val="0"/>
        <w:ind w:left="426" w:right="-1"/>
        <w:jc w:val="left"/>
        <w:rPr>
          <w:rFonts w:ascii="Verdana" w:hAnsi="Verdana"/>
          <w:color w:val="000000"/>
          <w:sz w:val="20"/>
          <w:u w:val="single"/>
          <w:lang w:val="fr-BE"/>
        </w:rPr>
      </w:pPr>
    </w:p>
    <w:p w:rsidR="00777E11" w:rsidRPr="00777E11" w:rsidRDefault="00777E11" w:rsidP="00777E11">
      <w:pPr>
        <w:keepLines w:val="0"/>
        <w:ind w:firstLine="426"/>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lang w:val="fr-BE"/>
        </w:rPr>
      </w:pPr>
      <w:r w:rsidRPr="00777E11">
        <w:rPr>
          <w:rFonts w:ascii="Verdana" w:hAnsi="Verdana"/>
          <w:color w:val="000000"/>
          <w:sz w:val="20"/>
          <w:lang w:val="fr-BE"/>
        </w:rPr>
        <w:t>Compagnie soumissionnaire :                            Signature :</w:t>
      </w:r>
      <w:r w:rsidRPr="00777E11" w:rsidDel="0096238A">
        <w:rPr>
          <w:rFonts w:ascii="Verdana" w:hAnsi="Verdana"/>
          <w:color w:val="000000"/>
          <w:sz w:val="20"/>
          <w:lang w:val="fr-BE"/>
        </w:rPr>
        <w:t xml:space="preserve"> </w:t>
      </w:r>
      <w:r w:rsidRPr="00777E11">
        <w:rPr>
          <w:rFonts w:ascii="Verdana" w:hAnsi="Verdana"/>
          <w:color w:val="000000"/>
          <w:sz w:val="20"/>
          <w:lang w:val="fr-BE"/>
        </w:rPr>
        <w:br/>
      </w: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lang w:val="fr-BE"/>
        </w:rPr>
      </w:pPr>
    </w:p>
    <w:p w:rsidR="00777E11" w:rsidRPr="00777E11" w:rsidRDefault="00777E11" w:rsidP="00777E11">
      <w:pPr>
        <w:keepLines w:val="0"/>
        <w:ind w:left="426" w:right="-1"/>
        <w:jc w:val="left"/>
        <w:rPr>
          <w:rFonts w:ascii="Verdana" w:hAnsi="Verdana"/>
          <w:color w:val="000000"/>
          <w:sz w:val="20"/>
          <w:lang w:val="fr-BE"/>
        </w:rPr>
      </w:pPr>
      <w:r w:rsidRPr="00777E11">
        <w:rPr>
          <w:rFonts w:ascii="Verdana" w:hAnsi="Verdana"/>
          <w:color w:val="000000"/>
          <w:sz w:val="20"/>
          <w:lang w:val="fr-BE"/>
        </w:rPr>
        <w:t>Date :</w:t>
      </w:r>
    </w:p>
    <w:p w:rsidR="00777E11" w:rsidRPr="00777E11" w:rsidRDefault="00777E11" w:rsidP="00777E11">
      <w:pPr>
        <w:keepLines w:val="0"/>
        <w:ind w:left="426" w:right="-1"/>
        <w:rPr>
          <w:rFonts w:ascii="Verdana" w:hAnsi="Verdana"/>
          <w:color w:val="000000"/>
          <w:sz w:val="20"/>
          <w:lang w:val="fr-BE"/>
        </w:rPr>
      </w:pPr>
    </w:p>
    <w:p w:rsidR="00777E11" w:rsidRPr="00777E11" w:rsidRDefault="00777E11" w:rsidP="00777E11">
      <w:pPr>
        <w:keepLines w:val="0"/>
        <w:ind w:left="426" w:right="-1"/>
        <w:rPr>
          <w:rFonts w:ascii="Verdana" w:hAnsi="Verdana"/>
          <w:color w:val="000000"/>
          <w:sz w:val="20"/>
          <w:lang w:val="fr-BE"/>
        </w:rPr>
      </w:pPr>
    </w:p>
    <w:p w:rsidR="00777E11" w:rsidRPr="00777E11" w:rsidRDefault="00777E11" w:rsidP="00777E11">
      <w:pPr>
        <w:keepLines w:val="0"/>
        <w:ind w:left="426" w:right="-1"/>
        <w:rPr>
          <w:rFonts w:ascii="Verdana" w:hAnsi="Verdana"/>
          <w:color w:val="000000"/>
          <w:sz w:val="20"/>
          <w:lang w:val="fr-BE"/>
        </w:rPr>
      </w:pPr>
    </w:p>
    <w:p w:rsidR="00777E11" w:rsidRPr="00777E11" w:rsidRDefault="00777E11" w:rsidP="00777E11">
      <w:pPr>
        <w:keepLines w:val="0"/>
        <w:ind w:left="426" w:right="-1"/>
        <w:rPr>
          <w:rFonts w:ascii="Verdana" w:hAnsi="Verdana"/>
          <w:color w:val="000000"/>
          <w:sz w:val="20"/>
          <w:u w:val="single"/>
          <w:lang w:val="fr-BE"/>
        </w:rPr>
      </w:pPr>
    </w:p>
    <w:p w:rsidR="00777E11" w:rsidRPr="00777E11" w:rsidRDefault="00777E11" w:rsidP="00777E11">
      <w:pPr>
        <w:keepLines w:val="0"/>
        <w:ind w:left="426" w:right="-1"/>
        <w:rPr>
          <w:rFonts w:ascii="Verdana" w:hAnsi="Verdana"/>
          <w:color w:val="000000"/>
          <w:sz w:val="20"/>
          <w:u w:val="single"/>
          <w:lang w:val="fr-BE"/>
        </w:rPr>
      </w:pPr>
    </w:p>
    <w:p w:rsidR="00777E11" w:rsidRPr="00777E11" w:rsidRDefault="00777E11" w:rsidP="00777E11">
      <w:pPr>
        <w:keepLines w:val="0"/>
        <w:ind w:left="426" w:right="-1"/>
        <w:rPr>
          <w:rFonts w:ascii="Verdana" w:hAnsi="Verdana"/>
          <w:color w:val="000000"/>
          <w:sz w:val="20"/>
          <w:u w:val="single"/>
          <w:lang w:val="fr-BE"/>
        </w:rPr>
      </w:pPr>
    </w:p>
    <w:p w:rsidR="00777E11" w:rsidRPr="00777E11" w:rsidRDefault="00777E11" w:rsidP="00777E11">
      <w:pPr>
        <w:keepLines w:val="0"/>
        <w:ind w:left="426" w:right="-1"/>
        <w:rPr>
          <w:rFonts w:ascii="Verdana" w:hAnsi="Verdana"/>
          <w:color w:val="000000"/>
          <w:sz w:val="20"/>
          <w:u w:val="single"/>
          <w:lang w:val="fr-BE"/>
        </w:rPr>
      </w:pPr>
    </w:p>
    <w:p w:rsidR="00777E11" w:rsidRPr="00777E11" w:rsidRDefault="00777E11" w:rsidP="00777E11">
      <w:pPr>
        <w:keepLines w:val="0"/>
        <w:ind w:left="426" w:right="-1"/>
        <w:rPr>
          <w:rFonts w:ascii="Verdana" w:hAnsi="Verdana"/>
          <w:color w:val="000000"/>
          <w:sz w:val="20"/>
          <w:u w:val="single"/>
          <w:lang w:val="fr-BE"/>
        </w:rPr>
      </w:pPr>
    </w:p>
    <w:p w:rsidR="00777E11" w:rsidRPr="00777E11" w:rsidRDefault="00777E11" w:rsidP="00777E11">
      <w:pPr>
        <w:keepLines w:val="0"/>
        <w:ind w:left="426" w:right="-1"/>
        <w:rPr>
          <w:rFonts w:ascii="Verdana" w:hAnsi="Verdana"/>
          <w:color w:val="000000"/>
          <w:sz w:val="20"/>
          <w:u w:val="single"/>
          <w:lang w:val="fr-BE"/>
        </w:rPr>
      </w:pPr>
    </w:p>
    <w:p w:rsidR="00777E11" w:rsidRPr="00777E11" w:rsidRDefault="00777E11" w:rsidP="00777E11">
      <w:pPr>
        <w:keepLines w:val="0"/>
        <w:ind w:left="426" w:right="-1"/>
        <w:rPr>
          <w:rFonts w:ascii="Verdana" w:hAnsi="Verdana"/>
          <w:color w:val="000000"/>
          <w:sz w:val="20"/>
          <w:u w:val="single"/>
          <w:lang w:val="fr-BE"/>
        </w:rPr>
      </w:pPr>
    </w:p>
    <w:p w:rsidR="00777E11" w:rsidRPr="00777E11" w:rsidRDefault="00777E11" w:rsidP="00777E11">
      <w:pPr>
        <w:keepLines w:val="0"/>
        <w:ind w:left="426" w:right="-1"/>
        <w:rPr>
          <w:rFonts w:ascii="Verdana" w:hAnsi="Verdana"/>
          <w:color w:val="000000"/>
          <w:sz w:val="20"/>
          <w:u w:val="single"/>
          <w:lang w:val="fr-BE"/>
        </w:rPr>
      </w:pPr>
    </w:p>
    <w:p w:rsidR="00777E11" w:rsidRPr="00777E11" w:rsidRDefault="00777E11" w:rsidP="00777E11">
      <w:pPr>
        <w:keepLines w:val="0"/>
        <w:ind w:left="426" w:right="-1"/>
        <w:rPr>
          <w:rFonts w:ascii="Verdana" w:hAnsi="Verdana"/>
          <w:color w:val="000000"/>
          <w:sz w:val="20"/>
          <w:u w:val="single"/>
          <w:lang w:val="fr-BE"/>
        </w:rPr>
      </w:pPr>
    </w:p>
    <w:p w:rsidR="00777E11" w:rsidRPr="00777E11" w:rsidRDefault="00777E11" w:rsidP="00777E11">
      <w:pPr>
        <w:keepLines w:val="0"/>
        <w:ind w:left="426" w:right="-1"/>
        <w:rPr>
          <w:rFonts w:ascii="Verdana" w:hAnsi="Verdana"/>
          <w:color w:val="000000"/>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 xml:space="preserve">Annexe B – </w:t>
      </w:r>
      <w:r w:rsidRPr="00777E11">
        <w:rPr>
          <w:rFonts w:ascii="Verdana" w:hAnsi="Verdana"/>
          <w:b/>
          <w:sz w:val="20"/>
          <w:u w:val="single"/>
          <w:lang w:val="fr-BE"/>
        </w:rPr>
        <w:t>Inventaire de prix</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 xml:space="preserve">Pouvoir adjudicateur     :  </w:t>
      </w:r>
      <w:r w:rsidRPr="00777E11">
        <w:rPr>
          <w:rFonts w:ascii="Verdana" w:hAnsi="Verdana"/>
          <w:b/>
          <w:sz w:val="22"/>
          <w:szCs w:val="22"/>
          <w:u w:val="single"/>
          <w:lang w:val="fr-BE"/>
        </w:rPr>
        <w:t>AID Coordination</w:t>
      </w:r>
    </w:p>
    <w:p w:rsidR="00777E11" w:rsidRPr="00777E11" w:rsidRDefault="00777E11" w:rsidP="00777E11">
      <w:pPr>
        <w:keepLines w:val="0"/>
        <w:jc w:val="left"/>
        <w:rPr>
          <w:rFonts w:ascii="Verdana" w:hAnsi="Verdana"/>
          <w:b/>
          <w:bCs/>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2219"/>
        <w:gridCol w:w="98"/>
        <w:gridCol w:w="2410"/>
        <w:gridCol w:w="2181"/>
      </w:tblGrid>
      <w:tr w:rsidR="00777E11" w:rsidRPr="00777E11" w:rsidTr="00777E11">
        <w:trPr>
          <w:cantSplit/>
          <w:trHeight w:val="740"/>
        </w:trPr>
        <w:tc>
          <w:tcPr>
            <w:tcW w:w="9377" w:type="dxa"/>
            <w:gridSpan w:val="5"/>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 xml:space="preserve">Lot I - Volet 3 : </w:t>
            </w:r>
            <w:proofErr w:type="gramStart"/>
            <w:r w:rsidRPr="00777E11">
              <w:rPr>
                <w:rFonts w:ascii="Verdana" w:hAnsi="Verdana"/>
                <w:b/>
                <w:bCs/>
                <w:sz w:val="20"/>
                <w:u w:val="single"/>
                <w:lang w:val="fr-BE"/>
              </w:rPr>
              <w:t>DOMMAGES  MATERIELS</w:t>
            </w:r>
            <w:proofErr w:type="gramEnd"/>
          </w:p>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Sous-Volet 3.1. : Incendie périls nommés</w:t>
            </w:r>
          </w:p>
          <w:p w:rsidR="00777E11" w:rsidRPr="00777E11" w:rsidRDefault="00777E11" w:rsidP="00777E11">
            <w:pPr>
              <w:keepLines w:val="0"/>
              <w:jc w:val="center"/>
              <w:rPr>
                <w:rFonts w:ascii="Verdana" w:hAnsi="Verdana"/>
                <w:b/>
                <w:bCs/>
                <w:sz w:val="20"/>
                <w:u w:val="single"/>
                <w:lang w:val="fr-BE"/>
              </w:rPr>
            </w:pPr>
          </w:p>
        </w:tc>
      </w:tr>
      <w:tr w:rsidR="00777E11" w:rsidRPr="00777E11" w:rsidTr="00777E11">
        <w:trPr>
          <w:cantSplit/>
        </w:trPr>
        <w:tc>
          <w:tcPr>
            <w:tcW w:w="4688" w:type="dxa"/>
            <w:gridSpan w:val="2"/>
          </w:tcPr>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Patrimoine à assurer (cf. annexe)</w:t>
            </w:r>
          </w:p>
        </w:tc>
        <w:tc>
          <w:tcPr>
            <w:tcW w:w="4689" w:type="dxa"/>
            <w:gridSpan w:val="3"/>
          </w:tcPr>
          <w:p w:rsidR="00777E11" w:rsidRPr="00777E11" w:rsidRDefault="00777E11" w:rsidP="00A9090B">
            <w:pPr>
              <w:keepLines w:val="0"/>
              <w:jc w:val="center"/>
              <w:rPr>
                <w:rFonts w:ascii="Verdana" w:hAnsi="Verdana"/>
                <w:b/>
                <w:bCs/>
                <w:sz w:val="20"/>
                <w:u w:val="single"/>
                <w:lang w:val="fr-BE"/>
              </w:rPr>
            </w:pPr>
            <w:r w:rsidRPr="00777E11">
              <w:rPr>
                <w:rFonts w:ascii="Verdana" w:hAnsi="Verdana"/>
                <w:b/>
                <w:bCs/>
                <w:sz w:val="20"/>
                <w:u w:val="single"/>
                <w:lang w:val="fr-BE"/>
              </w:rPr>
              <w:t xml:space="preserve">(indice ABEX </w:t>
            </w:r>
            <w:r w:rsidR="00A9090B" w:rsidRPr="00A9090B">
              <w:rPr>
                <w:rFonts w:ascii="Verdana" w:hAnsi="Verdana"/>
                <w:b/>
                <w:bCs/>
                <w:sz w:val="20"/>
                <w:u w:val="single"/>
                <w:lang w:val="fr-BE"/>
              </w:rPr>
              <w:t>847</w:t>
            </w:r>
            <w:r w:rsidRPr="00A9090B">
              <w:rPr>
                <w:rFonts w:ascii="Verdana" w:hAnsi="Verdana"/>
                <w:b/>
                <w:bCs/>
                <w:sz w:val="20"/>
                <w:u w:val="single"/>
                <w:lang w:val="fr-BE"/>
              </w:rPr>
              <w:t>)</w:t>
            </w:r>
          </w:p>
        </w:tc>
      </w:tr>
      <w:tr w:rsidR="00777E11" w:rsidRPr="00777E11" w:rsidTr="00777E11">
        <w:trPr>
          <w:cantSplit/>
          <w:trHeight w:val="870"/>
        </w:trPr>
        <w:tc>
          <w:tcPr>
            <w:tcW w:w="9377" w:type="dxa"/>
            <w:gridSpan w:val="5"/>
            <w:tcBorders>
              <w:bottom w:val="single" w:sz="4" w:space="0" w:color="auto"/>
            </w:tcBorders>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br/>
            </w:r>
          </w:p>
        </w:tc>
      </w:tr>
      <w:tr w:rsidR="00777E11" w:rsidRPr="00777E11" w:rsidTr="00777E11">
        <w:trPr>
          <w:cantSplit/>
        </w:trPr>
        <w:tc>
          <w:tcPr>
            <w:tcW w:w="2469" w:type="dxa"/>
            <w:tcBorders>
              <w:bottom w:val="single" w:sz="4" w:space="0" w:color="auto"/>
            </w:tcBorders>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Capitaux</w:t>
            </w:r>
          </w:p>
        </w:tc>
        <w:tc>
          <w:tcPr>
            <w:tcW w:w="2317" w:type="dxa"/>
            <w:gridSpan w:val="2"/>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Taux de prime Bâtiment</w:t>
            </w:r>
          </w:p>
        </w:tc>
        <w:tc>
          <w:tcPr>
            <w:tcW w:w="2410"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Taux de prime Contenu</w:t>
            </w:r>
          </w:p>
        </w:tc>
        <w:tc>
          <w:tcPr>
            <w:tcW w:w="2181"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Prime totale Bâtiment &amp; Contenu</w:t>
            </w:r>
          </w:p>
        </w:tc>
      </w:tr>
      <w:tr w:rsidR="00777E11" w:rsidRPr="00777E11" w:rsidTr="00777E11">
        <w:trPr>
          <w:cantSplit/>
        </w:trPr>
        <w:tc>
          <w:tcPr>
            <w:tcW w:w="2469"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lang w:val="fr-BE"/>
              </w:rPr>
            </w:pPr>
            <w:r w:rsidRPr="00777E11">
              <w:rPr>
                <w:rFonts w:ascii="Verdana" w:hAnsi="Verdana"/>
                <w:sz w:val="20"/>
                <w:u w:val="single"/>
                <w:lang w:val="fr-BE"/>
              </w:rPr>
              <w:t>Bâtiments </w:t>
            </w:r>
            <w:r w:rsidRPr="00777E11">
              <w:rPr>
                <w:rFonts w:ascii="Verdana" w:hAnsi="Verdana"/>
                <w:sz w:val="20"/>
                <w:lang w:val="fr-BE"/>
              </w:rPr>
              <w:t xml:space="preserve">: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c>
        <w:tc>
          <w:tcPr>
            <w:tcW w:w="2317" w:type="dxa"/>
            <w:gridSpan w:val="2"/>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c>
          <w:tcPr>
            <w:tcW w:w="2410"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center"/>
              <w:rPr>
                <w:rFonts w:ascii="Verdana" w:hAnsi="Verdana"/>
                <w:sz w:val="20"/>
                <w:lang w:val="fr-BE"/>
              </w:rPr>
            </w:pPr>
            <w:r w:rsidRPr="00777E11">
              <w:rPr>
                <w:rFonts w:ascii="Verdana" w:hAnsi="Verdana"/>
                <w:sz w:val="20"/>
                <w:lang w:val="fr-BE"/>
              </w:rPr>
              <w:t>-</w:t>
            </w:r>
          </w:p>
        </w:tc>
        <w:tc>
          <w:tcPr>
            <w:tcW w:w="2181"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469"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lang w:val="fr-BE"/>
              </w:rPr>
            </w:pPr>
            <w:r w:rsidRPr="00777E11">
              <w:rPr>
                <w:rFonts w:ascii="Verdana" w:hAnsi="Verdana"/>
                <w:sz w:val="20"/>
                <w:u w:val="single"/>
                <w:lang w:val="fr-BE"/>
              </w:rPr>
              <w:t>Contenu</w:t>
            </w:r>
            <w:r w:rsidRPr="00777E11">
              <w:rPr>
                <w:rFonts w:ascii="Verdana" w:hAnsi="Verdana"/>
                <w:sz w:val="20"/>
                <w:lang w:val="fr-BE"/>
              </w:rPr>
              <w:t> :</w:t>
            </w:r>
          </w:p>
          <w:p w:rsidR="00777E11" w:rsidRPr="00777E11" w:rsidRDefault="00777E11" w:rsidP="00777E11">
            <w:pPr>
              <w:keepLines w:val="0"/>
              <w:jc w:val="left"/>
              <w:rPr>
                <w:rFonts w:ascii="Verdana" w:hAnsi="Verdana"/>
                <w:sz w:val="20"/>
                <w:lang w:val="fr-BE"/>
              </w:rPr>
            </w:pPr>
          </w:p>
        </w:tc>
        <w:tc>
          <w:tcPr>
            <w:tcW w:w="2317" w:type="dxa"/>
            <w:gridSpan w:val="2"/>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center"/>
              <w:rPr>
                <w:rFonts w:ascii="Verdana" w:hAnsi="Verdana"/>
                <w:sz w:val="20"/>
                <w:lang w:val="fr-BE"/>
              </w:rPr>
            </w:pPr>
            <w:r w:rsidRPr="00777E11">
              <w:rPr>
                <w:rFonts w:ascii="Verdana" w:hAnsi="Verdana"/>
                <w:sz w:val="20"/>
                <w:lang w:val="fr-BE"/>
              </w:rPr>
              <w:t>-</w:t>
            </w:r>
          </w:p>
        </w:tc>
        <w:tc>
          <w:tcPr>
            <w:tcW w:w="2410"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c>
          <w:tcPr>
            <w:tcW w:w="2181"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469" w:type="dxa"/>
            <w:tcBorders>
              <w:top w:val="nil"/>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c>
          <w:tcPr>
            <w:tcW w:w="2317" w:type="dxa"/>
            <w:gridSpan w:val="2"/>
            <w:tcBorders>
              <w:top w:val="nil"/>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c>
          <w:tcPr>
            <w:tcW w:w="2410" w:type="dxa"/>
            <w:tcBorders>
              <w:top w:val="nil"/>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c>
          <w:tcPr>
            <w:tcW w:w="2181" w:type="dxa"/>
            <w:tcBorders>
              <w:top w:val="nil"/>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Height w:val="701"/>
        </w:trPr>
        <w:tc>
          <w:tcPr>
            <w:tcW w:w="7196" w:type="dxa"/>
            <w:gridSpan w:val="4"/>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PRIME TOTALE</w:t>
            </w:r>
          </w:p>
        </w:tc>
        <w:tc>
          <w:tcPr>
            <w:tcW w:w="2181" w:type="dxa"/>
            <w:tcBorders>
              <w:top w:val="single" w:sz="4" w:space="0" w:color="auto"/>
              <w:left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196" w:type="dxa"/>
            <w:gridSpan w:val="4"/>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Frais et taxes</w:t>
            </w:r>
          </w:p>
          <w:p w:rsidR="00777E11" w:rsidRPr="00777E11" w:rsidRDefault="00777E11" w:rsidP="00777E11">
            <w:pPr>
              <w:keepLines w:val="0"/>
              <w:jc w:val="left"/>
              <w:rPr>
                <w:rFonts w:ascii="Verdana" w:hAnsi="Verdana"/>
                <w:sz w:val="20"/>
                <w:u w:val="single"/>
                <w:lang w:val="fr-BE"/>
              </w:rPr>
            </w:pPr>
          </w:p>
        </w:tc>
        <w:tc>
          <w:tcPr>
            <w:tcW w:w="2181" w:type="dxa"/>
            <w:tcBorders>
              <w:top w:val="single" w:sz="4" w:space="0" w:color="auto"/>
              <w:left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196" w:type="dxa"/>
            <w:gridSpan w:val="4"/>
            <w:tcBorders>
              <w:top w:val="single" w:sz="4" w:space="0" w:color="auto"/>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TOTAL</w:t>
            </w:r>
          </w:p>
          <w:p w:rsidR="00777E11" w:rsidRPr="00777E11" w:rsidRDefault="00777E11" w:rsidP="00777E11">
            <w:pPr>
              <w:keepLines w:val="0"/>
              <w:jc w:val="center"/>
              <w:rPr>
                <w:rFonts w:ascii="Verdana" w:hAnsi="Verdana"/>
                <w:b/>
                <w:bCs/>
                <w:sz w:val="20"/>
                <w:u w:val="single"/>
                <w:lang w:val="fr-BE"/>
              </w:rPr>
            </w:pPr>
          </w:p>
        </w:tc>
        <w:tc>
          <w:tcPr>
            <w:tcW w:w="2181" w:type="dxa"/>
            <w:tcBorders>
              <w:top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2219"/>
        <w:gridCol w:w="98"/>
        <w:gridCol w:w="2410"/>
        <w:gridCol w:w="2181"/>
      </w:tblGrid>
      <w:tr w:rsidR="00777E11" w:rsidRPr="00777E11" w:rsidTr="00777E11">
        <w:trPr>
          <w:cantSplit/>
          <w:trHeight w:val="740"/>
        </w:trPr>
        <w:tc>
          <w:tcPr>
            <w:tcW w:w="9377" w:type="dxa"/>
            <w:gridSpan w:val="5"/>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 xml:space="preserve">Lot I - Volet 3 : </w:t>
            </w:r>
            <w:proofErr w:type="gramStart"/>
            <w:r w:rsidRPr="00777E11">
              <w:rPr>
                <w:rFonts w:ascii="Verdana" w:hAnsi="Verdana"/>
                <w:b/>
                <w:bCs/>
                <w:sz w:val="20"/>
                <w:u w:val="single"/>
                <w:lang w:val="fr-BE"/>
              </w:rPr>
              <w:t>DOMMAGES  MATERIELS</w:t>
            </w:r>
            <w:proofErr w:type="gramEnd"/>
          </w:p>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Sous-Volet 3.1. : Incendie périls nommés</w:t>
            </w:r>
          </w:p>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 xml:space="preserve">Variante 3.1. Franchise </w:t>
            </w:r>
            <w:proofErr w:type="spellStart"/>
            <w:r w:rsidRPr="00777E11">
              <w:rPr>
                <w:rFonts w:ascii="Verdana" w:hAnsi="Verdana"/>
                <w:b/>
                <w:bCs/>
                <w:sz w:val="20"/>
                <w:u w:val="single"/>
                <w:lang w:val="fr-BE"/>
              </w:rPr>
              <w:t>CatNat</w:t>
            </w:r>
            <w:proofErr w:type="spellEnd"/>
            <w:r w:rsidRPr="00777E11">
              <w:rPr>
                <w:rFonts w:ascii="Verdana" w:hAnsi="Verdana"/>
                <w:b/>
                <w:bCs/>
                <w:sz w:val="20"/>
                <w:u w:val="single"/>
                <w:lang w:val="fr-BE"/>
              </w:rPr>
              <w:t xml:space="preserve"> 123,95 (I.P.C. 119,64)</w:t>
            </w:r>
          </w:p>
          <w:p w:rsidR="00777E11" w:rsidRPr="00777E11" w:rsidRDefault="00777E11" w:rsidP="00777E11">
            <w:pPr>
              <w:keepLines w:val="0"/>
              <w:jc w:val="center"/>
              <w:rPr>
                <w:rFonts w:ascii="Verdana" w:hAnsi="Verdana"/>
                <w:b/>
                <w:bCs/>
                <w:sz w:val="20"/>
                <w:u w:val="single"/>
                <w:lang w:val="fr-BE"/>
              </w:rPr>
            </w:pPr>
          </w:p>
        </w:tc>
      </w:tr>
      <w:tr w:rsidR="00777E11" w:rsidRPr="00777E11" w:rsidTr="00777E11">
        <w:trPr>
          <w:cantSplit/>
        </w:trPr>
        <w:tc>
          <w:tcPr>
            <w:tcW w:w="4688" w:type="dxa"/>
            <w:gridSpan w:val="2"/>
          </w:tcPr>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Patrimoine à assurer (cf. annexe)</w:t>
            </w:r>
          </w:p>
        </w:tc>
        <w:tc>
          <w:tcPr>
            <w:tcW w:w="4689" w:type="dxa"/>
            <w:gridSpan w:val="3"/>
          </w:tcPr>
          <w:p w:rsidR="00777E11" w:rsidRPr="00777E11" w:rsidRDefault="00777E11" w:rsidP="00A9090B">
            <w:pPr>
              <w:keepLines w:val="0"/>
              <w:jc w:val="center"/>
              <w:rPr>
                <w:rFonts w:ascii="Verdana" w:hAnsi="Verdana"/>
                <w:b/>
                <w:bCs/>
                <w:sz w:val="20"/>
                <w:u w:val="single"/>
                <w:lang w:val="fr-BE"/>
              </w:rPr>
            </w:pPr>
            <w:r w:rsidRPr="00777E11">
              <w:rPr>
                <w:rFonts w:ascii="Verdana" w:hAnsi="Verdana"/>
                <w:b/>
                <w:bCs/>
                <w:sz w:val="20"/>
                <w:u w:val="single"/>
                <w:lang w:val="fr-BE"/>
              </w:rPr>
              <w:t xml:space="preserve">(indice </w:t>
            </w:r>
            <w:r w:rsidRPr="00A9090B">
              <w:rPr>
                <w:rFonts w:ascii="Verdana" w:hAnsi="Verdana"/>
                <w:b/>
                <w:bCs/>
                <w:sz w:val="20"/>
                <w:u w:val="single"/>
                <w:lang w:val="fr-BE"/>
              </w:rPr>
              <w:t xml:space="preserve">ABEX </w:t>
            </w:r>
            <w:r w:rsidR="00A9090B" w:rsidRPr="00A9090B">
              <w:rPr>
                <w:rFonts w:ascii="Verdana" w:hAnsi="Verdana"/>
                <w:b/>
                <w:bCs/>
                <w:sz w:val="20"/>
                <w:u w:val="single"/>
                <w:lang w:val="fr-BE"/>
              </w:rPr>
              <w:t>847</w:t>
            </w:r>
            <w:r w:rsidRPr="00A9090B">
              <w:rPr>
                <w:rFonts w:ascii="Verdana" w:hAnsi="Verdana"/>
                <w:b/>
                <w:bCs/>
                <w:sz w:val="20"/>
                <w:u w:val="single"/>
                <w:lang w:val="fr-BE"/>
              </w:rPr>
              <w:t>)</w:t>
            </w:r>
          </w:p>
        </w:tc>
      </w:tr>
      <w:tr w:rsidR="00777E11" w:rsidRPr="00777E11" w:rsidTr="00777E11">
        <w:trPr>
          <w:cantSplit/>
          <w:trHeight w:val="870"/>
        </w:trPr>
        <w:tc>
          <w:tcPr>
            <w:tcW w:w="9377" w:type="dxa"/>
            <w:gridSpan w:val="5"/>
            <w:tcBorders>
              <w:bottom w:val="single" w:sz="4" w:space="0" w:color="auto"/>
            </w:tcBorders>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br/>
            </w:r>
          </w:p>
        </w:tc>
      </w:tr>
      <w:tr w:rsidR="00777E11" w:rsidRPr="00777E11" w:rsidTr="00777E11">
        <w:trPr>
          <w:cantSplit/>
        </w:trPr>
        <w:tc>
          <w:tcPr>
            <w:tcW w:w="2469" w:type="dxa"/>
            <w:tcBorders>
              <w:bottom w:val="single" w:sz="4" w:space="0" w:color="auto"/>
            </w:tcBorders>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Capitaux</w:t>
            </w:r>
          </w:p>
        </w:tc>
        <w:tc>
          <w:tcPr>
            <w:tcW w:w="2317" w:type="dxa"/>
            <w:gridSpan w:val="2"/>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Taux de prime Bâtiment</w:t>
            </w:r>
          </w:p>
        </w:tc>
        <w:tc>
          <w:tcPr>
            <w:tcW w:w="2410"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Taux de prime Contenu</w:t>
            </w:r>
          </w:p>
        </w:tc>
        <w:tc>
          <w:tcPr>
            <w:tcW w:w="2181"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Prime totale Bâtiment &amp; Contenu</w:t>
            </w:r>
          </w:p>
        </w:tc>
      </w:tr>
      <w:tr w:rsidR="00777E11" w:rsidRPr="00777E11" w:rsidTr="00777E11">
        <w:trPr>
          <w:cantSplit/>
        </w:trPr>
        <w:tc>
          <w:tcPr>
            <w:tcW w:w="2469"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lang w:val="fr-BE"/>
              </w:rPr>
            </w:pPr>
            <w:r w:rsidRPr="00777E11">
              <w:rPr>
                <w:rFonts w:ascii="Verdana" w:hAnsi="Verdana"/>
                <w:sz w:val="20"/>
                <w:u w:val="single"/>
                <w:lang w:val="fr-BE"/>
              </w:rPr>
              <w:t>Bâtiments </w:t>
            </w:r>
            <w:r w:rsidRPr="00777E11">
              <w:rPr>
                <w:rFonts w:ascii="Verdana" w:hAnsi="Verdana"/>
                <w:sz w:val="20"/>
                <w:lang w:val="fr-BE"/>
              </w:rPr>
              <w:t xml:space="preserve">: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c>
        <w:tc>
          <w:tcPr>
            <w:tcW w:w="2317" w:type="dxa"/>
            <w:gridSpan w:val="2"/>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c>
          <w:tcPr>
            <w:tcW w:w="2410"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center"/>
              <w:rPr>
                <w:rFonts w:ascii="Verdana" w:hAnsi="Verdana"/>
                <w:sz w:val="20"/>
                <w:lang w:val="fr-BE"/>
              </w:rPr>
            </w:pPr>
            <w:r w:rsidRPr="00777E11">
              <w:rPr>
                <w:rFonts w:ascii="Verdana" w:hAnsi="Verdana"/>
                <w:sz w:val="20"/>
                <w:lang w:val="fr-BE"/>
              </w:rPr>
              <w:t>-</w:t>
            </w:r>
          </w:p>
        </w:tc>
        <w:tc>
          <w:tcPr>
            <w:tcW w:w="2181"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469"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lang w:val="fr-BE"/>
              </w:rPr>
            </w:pPr>
            <w:r w:rsidRPr="00777E11">
              <w:rPr>
                <w:rFonts w:ascii="Verdana" w:hAnsi="Verdana"/>
                <w:sz w:val="20"/>
                <w:u w:val="single"/>
                <w:lang w:val="fr-BE"/>
              </w:rPr>
              <w:t>Contenu</w:t>
            </w:r>
            <w:r w:rsidRPr="00777E11">
              <w:rPr>
                <w:rFonts w:ascii="Verdana" w:hAnsi="Verdana"/>
                <w:sz w:val="20"/>
                <w:lang w:val="fr-BE"/>
              </w:rPr>
              <w:t> :</w:t>
            </w:r>
          </w:p>
          <w:p w:rsidR="00777E11" w:rsidRPr="00777E11" w:rsidRDefault="00777E11" w:rsidP="00777E11">
            <w:pPr>
              <w:keepLines w:val="0"/>
              <w:jc w:val="left"/>
              <w:rPr>
                <w:rFonts w:ascii="Verdana" w:hAnsi="Verdana"/>
                <w:sz w:val="20"/>
                <w:lang w:val="fr-BE"/>
              </w:rPr>
            </w:pPr>
          </w:p>
        </w:tc>
        <w:tc>
          <w:tcPr>
            <w:tcW w:w="2317" w:type="dxa"/>
            <w:gridSpan w:val="2"/>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center"/>
              <w:rPr>
                <w:rFonts w:ascii="Verdana" w:hAnsi="Verdana"/>
                <w:sz w:val="20"/>
                <w:lang w:val="fr-BE"/>
              </w:rPr>
            </w:pPr>
            <w:r w:rsidRPr="00777E11">
              <w:rPr>
                <w:rFonts w:ascii="Verdana" w:hAnsi="Verdana"/>
                <w:sz w:val="20"/>
                <w:lang w:val="fr-BE"/>
              </w:rPr>
              <w:t>-</w:t>
            </w:r>
          </w:p>
        </w:tc>
        <w:tc>
          <w:tcPr>
            <w:tcW w:w="2410"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c>
          <w:tcPr>
            <w:tcW w:w="2181" w:type="dxa"/>
            <w:tcBorders>
              <w:top w:val="single" w:sz="4" w:space="0" w:color="auto"/>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469" w:type="dxa"/>
            <w:tcBorders>
              <w:top w:val="nil"/>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c>
          <w:tcPr>
            <w:tcW w:w="2317" w:type="dxa"/>
            <w:gridSpan w:val="2"/>
            <w:tcBorders>
              <w:top w:val="nil"/>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c>
          <w:tcPr>
            <w:tcW w:w="2410" w:type="dxa"/>
            <w:tcBorders>
              <w:top w:val="nil"/>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c>
          <w:tcPr>
            <w:tcW w:w="2181" w:type="dxa"/>
            <w:tcBorders>
              <w:top w:val="nil"/>
              <w:left w:val="single" w:sz="4" w:space="0" w:color="auto"/>
              <w:bottom w:val="nil"/>
              <w:right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Height w:val="701"/>
        </w:trPr>
        <w:tc>
          <w:tcPr>
            <w:tcW w:w="7196" w:type="dxa"/>
            <w:gridSpan w:val="4"/>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PRIME TOTALE</w:t>
            </w:r>
          </w:p>
        </w:tc>
        <w:tc>
          <w:tcPr>
            <w:tcW w:w="2181" w:type="dxa"/>
            <w:tcBorders>
              <w:top w:val="single" w:sz="4" w:space="0" w:color="auto"/>
              <w:left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196" w:type="dxa"/>
            <w:gridSpan w:val="4"/>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Frais et taxes</w:t>
            </w:r>
          </w:p>
          <w:p w:rsidR="00777E11" w:rsidRPr="00777E11" w:rsidRDefault="00777E11" w:rsidP="00777E11">
            <w:pPr>
              <w:keepLines w:val="0"/>
              <w:jc w:val="left"/>
              <w:rPr>
                <w:rFonts w:ascii="Verdana" w:hAnsi="Verdana"/>
                <w:sz w:val="20"/>
                <w:u w:val="single"/>
                <w:lang w:val="fr-BE"/>
              </w:rPr>
            </w:pPr>
          </w:p>
        </w:tc>
        <w:tc>
          <w:tcPr>
            <w:tcW w:w="2181" w:type="dxa"/>
            <w:tcBorders>
              <w:top w:val="single" w:sz="4" w:space="0" w:color="auto"/>
              <w:left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196" w:type="dxa"/>
            <w:gridSpan w:val="4"/>
            <w:tcBorders>
              <w:top w:val="single" w:sz="4" w:space="0" w:color="auto"/>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TOTAL</w:t>
            </w:r>
          </w:p>
          <w:p w:rsidR="00777E11" w:rsidRPr="00777E11" w:rsidRDefault="00777E11" w:rsidP="00777E11">
            <w:pPr>
              <w:keepLines w:val="0"/>
              <w:jc w:val="center"/>
              <w:rPr>
                <w:rFonts w:ascii="Verdana" w:hAnsi="Verdana"/>
                <w:b/>
                <w:bCs/>
                <w:sz w:val="20"/>
                <w:u w:val="single"/>
                <w:lang w:val="fr-BE"/>
              </w:rPr>
            </w:pPr>
          </w:p>
        </w:tc>
        <w:tc>
          <w:tcPr>
            <w:tcW w:w="2181" w:type="dxa"/>
            <w:tcBorders>
              <w:top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Compagnie soumissionnaire :                                      Signature :</w:t>
      </w:r>
      <w:r w:rsidRPr="00777E11">
        <w:rPr>
          <w:rFonts w:ascii="Verdana" w:hAnsi="Verdana"/>
          <w:sz w:val="20"/>
          <w:u w:val="single"/>
          <w:lang w:val="fr-BE"/>
        </w:rPr>
        <w:br/>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Date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br w:type="page"/>
      </w:r>
    </w:p>
    <w:p w:rsidR="00777E11" w:rsidRPr="00777E11" w:rsidRDefault="00777E11" w:rsidP="00777E11">
      <w:pPr>
        <w:keepLines w:val="0"/>
        <w:rPr>
          <w:rFonts w:ascii="Verdana" w:hAnsi="Verdana"/>
          <w:b/>
          <w:sz w:val="20"/>
          <w:u w:val="single"/>
          <w:lang w:val="fr-BE"/>
        </w:rPr>
      </w:pPr>
      <w:r w:rsidRPr="00777E11">
        <w:rPr>
          <w:rFonts w:ascii="Verdana" w:hAnsi="Verdana"/>
          <w:b/>
          <w:sz w:val="20"/>
          <w:u w:val="single"/>
          <w:lang w:val="fr-BE"/>
        </w:rPr>
        <w:lastRenderedPageBreak/>
        <w:t>Annexe B – Inventaire de prix</w:t>
      </w:r>
    </w:p>
    <w:p w:rsidR="00777E11" w:rsidRPr="00777E11" w:rsidRDefault="00777E11" w:rsidP="00777E11">
      <w:pPr>
        <w:keepLines w:val="0"/>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sz w:val="20"/>
          <w:u w:val="single"/>
          <w:lang w:val="fr-BE"/>
        </w:rPr>
      </w:pPr>
      <w:r w:rsidRPr="00777E11">
        <w:rPr>
          <w:rFonts w:ascii="Verdana" w:hAnsi="Verdana"/>
          <w:b/>
          <w:sz w:val="20"/>
          <w:u w:val="single"/>
          <w:lang w:val="fr-BE"/>
        </w:rPr>
        <w:t xml:space="preserve">Pouvoir adjudicateur     :  </w:t>
      </w:r>
      <w:r w:rsidRPr="00777E11">
        <w:rPr>
          <w:rFonts w:ascii="Verdana" w:hAnsi="Verdana"/>
          <w:b/>
          <w:sz w:val="22"/>
          <w:szCs w:val="22"/>
          <w:u w:val="single"/>
          <w:lang w:val="fr-BE"/>
        </w:rPr>
        <w:t>AID Coordination</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2679"/>
        <w:gridCol w:w="2627"/>
        <w:gridCol w:w="1602"/>
      </w:tblGrid>
      <w:tr w:rsidR="00777E11" w:rsidRPr="00777E11" w:rsidTr="00777E11">
        <w:trPr>
          <w:cantSplit/>
          <w:trHeight w:val="970"/>
        </w:trPr>
        <w:tc>
          <w:tcPr>
            <w:tcW w:w="9377" w:type="dxa"/>
            <w:gridSpan w:val="4"/>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 xml:space="preserve">Lot I - Volet 3 : DEGATS MATERIELS </w:t>
            </w:r>
          </w:p>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Sous-Volet 3.2. :  Tous Risques Electroniques</w:t>
            </w:r>
          </w:p>
          <w:p w:rsidR="00777E11" w:rsidRPr="00777E11" w:rsidRDefault="00777E11" w:rsidP="00777E11">
            <w:pPr>
              <w:keepLines w:val="0"/>
              <w:jc w:val="center"/>
              <w:rPr>
                <w:rFonts w:ascii="Verdana" w:hAnsi="Verdana"/>
                <w:b/>
                <w:bCs/>
                <w:sz w:val="20"/>
                <w:u w:val="single"/>
                <w:lang w:val="fr-BE"/>
              </w:rPr>
            </w:pPr>
          </w:p>
        </w:tc>
      </w:tr>
      <w:tr w:rsidR="00777E11" w:rsidRPr="00777E11" w:rsidTr="00777E11">
        <w:trPr>
          <w:cantSplit/>
          <w:trHeight w:val="430"/>
        </w:trPr>
        <w:tc>
          <w:tcPr>
            <w:tcW w:w="2469" w:type="dxa"/>
            <w:tcBorders>
              <w:bottom w:val="single" w:sz="4" w:space="0" w:color="auto"/>
            </w:tcBorders>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Matériel</w:t>
            </w:r>
          </w:p>
          <w:p w:rsidR="00777E11" w:rsidRPr="00777E11" w:rsidRDefault="00777E11" w:rsidP="00777E11">
            <w:pPr>
              <w:keepLines w:val="0"/>
              <w:jc w:val="left"/>
              <w:rPr>
                <w:rFonts w:ascii="Verdana" w:hAnsi="Verdana"/>
                <w:b/>
                <w:bCs/>
                <w:sz w:val="20"/>
                <w:u w:val="single"/>
                <w:lang w:val="fr-BE"/>
              </w:rPr>
            </w:pPr>
          </w:p>
        </w:tc>
        <w:tc>
          <w:tcPr>
            <w:tcW w:w="2679"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Capital assuré</w:t>
            </w:r>
          </w:p>
        </w:tc>
        <w:tc>
          <w:tcPr>
            <w:tcW w:w="2627"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Taux</w:t>
            </w:r>
          </w:p>
        </w:tc>
        <w:tc>
          <w:tcPr>
            <w:tcW w:w="1602"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Prime</w:t>
            </w:r>
          </w:p>
        </w:tc>
      </w:tr>
      <w:tr w:rsidR="00777E11" w:rsidRPr="00777E11" w:rsidTr="00777E11">
        <w:trPr>
          <w:cantSplit/>
        </w:trPr>
        <w:tc>
          <w:tcPr>
            <w:tcW w:w="2469"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Matériel fixe</w:t>
            </w:r>
          </w:p>
          <w:p w:rsidR="00777E11" w:rsidRPr="00777E11" w:rsidRDefault="00777E11" w:rsidP="00777E11">
            <w:pPr>
              <w:keepLines w:val="0"/>
              <w:jc w:val="left"/>
              <w:rPr>
                <w:rFonts w:ascii="Verdana" w:hAnsi="Verdana"/>
                <w:sz w:val="20"/>
                <w:u w:val="single"/>
                <w:lang w:val="fr-BE"/>
              </w:rPr>
            </w:pPr>
          </w:p>
        </w:tc>
        <w:tc>
          <w:tcPr>
            <w:tcW w:w="2679"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tc>
        <w:tc>
          <w:tcPr>
            <w:tcW w:w="2627"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tc>
        <w:tc>
          <w:tcPr>
            <w:tcW w:w="1602"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469" w:type="dxa"/>
            <w:tcBorders>
              <w:top w:val="nil"/>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Matériel portable</w:t>
            </w:r>
          </w:p>
          <w:p w:rsidR="00777E11" w:rsidRPr="00777E11" w:rsidRDefault="00777E11" w:rsidP="00777E11">
            <w:pPr>
              <w:keepLines w:val="0"/>
              <w:jc w:val="left"/>
              <w:rPr>
                <w:rFonts w:ascii="Verdana" w:hAnsi="Verdana"/>
                <w:sz w:val="20"/>
                <w:u w:val="single"/>
                <w:lang w:val="fr-BE"/>
              </w:rPr>
            </w:pPr>
          </w:p>
        </w:tc>
        <w:tc>
          <w:tcPr>
            <w:tcW w:w="2679"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2627"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602"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469" w:type="dxa"/>
            <w:tcBorders>
              <w:top w:val="nil"/>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Logiciels et </w:t>
            </w:r>
            <w:proofErr w:type="gramStart"/>
            <w:r w:rsidRPr="00777E11">
              <w:rPr>
                <w:rFonts w:ascii="Verdana" w:hAnsi="Verdana"/>
                <w:sz w:val="20"/>
                <w:u w:val="single"/>
                <w:lang w:val="fr-BE"/>
              </w:rPr>
              <w:t>supports  informatiques</w:t>
            </w:r>
            <w:proofErr w:type="gramEnd"/>
          </w:p>
          <w:p w:rsidR="00777E11" w:rsidRPr="00777E11" w:rsidRDefault="00777E11" w:rsidP="00777E11">
            <w:pPr>
              <w:keepLines w:val="0"/>
              <w:jc w:val="left"/>
              <w:rPr>
                <w:rFonts w:ascii="Verdana" w:hAnsi="Verdana"/>
                <w:sz w:val="20"/>
                <w:u w:val="single"/>
                <w:lang w:val="fr-BE"/>
              </w:rPr>
            </w:pPr>
          </w:p>
        </w:tc>
        <w:tc>
          <w:tcPr>
            <w:tcW w:w="2679"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2627"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602"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2469" w:type="dxa"/>
            <w:tcBorders>
              <w:top w:val="nil"/>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Frais supplémentaires</w:t>
            </w:r>
          </w:p>
          <w:p w:rsidR="00777E11" w:rsidRPr="00777E11" w:rsidRDefault="00777E11" w:rsidP="00777E11">
            <w:pPr>
              <w:keepLines w:val="0"/>
              <w:jc w:val="left"/>
              <w:rPr>
                <w:rFonts w:ascii="Verdana" w:hAnsi="Verdana"/>
                <w:sz w:val="20"/>
                <w:u w:val="single"/>
                <w:lang w:val="fr-BE"/>
              </w:rPr>
            </w:pPr>
          </w:p>
        </w:tc>
        <w:tc>
          <w:tcPr>
            <w:tcW w:w="2679"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2627"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602"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Height w:val="701"/>
        </w:trPr>
        <w:tc>
          <w:tcPr>
            <w:tcW w:w="7775" w:type="dxa"/>
            <w:gridSpan w:val="3"/>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PRIME TOTALE</w:t>
            </w:r>
          </w:p>
        </w:tc>
        <w:tc>
          <w:tcPr>
            <w:tcW w:w="1602" w:type="dxa"/>
            <w:tcBorders>
              <w:top w:val="single" w:sz="4" w:space="0" w:color="auto"/>
              <w:left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775" w:type="dxa"/>
            <w:gridSpan w:val="3"/>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Charges et frais</w:t>
            </w:r>
          </w:p>
          <w:p w:rsidR="00777E11" w:rsidRPr="00777E11" w:rsidRDefault="00777E11" w:rsidP="00777E11">
            <w:pPr>
              <w:keepLines w:val="0"/>
              <w:jc w:val="left"/>
              <w:rPr>
                <w:rFonts w:ascii="Verdana" w:hAnsi="Verdana"/>
                <w:sz w:val="20"/>
                <w:u w:val="single"/>
                <w:lang w:val="fr-BE"/>
              </w:rPr>
            </w:pPr>
          </w:p>
        </w:tc>
        <w:tc>
          <w:tcPr>
            <w:tcW w:w="1602" w:type="dxa"/>
            <w:tcBorders>
              <w:top w:val="single" w:sz="4" w:space="0" w:color="auto"/>
              <w:left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775" w:type="dxa"/>
            <w:gridSpan w:val="3"/>
            <w:tcBorders>
              <w:top w:val="single" w:sz="4" w:space="0" w:color="auto"/>
              <w:bottom w:val="single" w:sz="4" w:space="0" w:color="auto"/>
            </w:tcBorders>
            <w:vAlign w:val="center"/>
          </w:tcPr>
          <w:p w:rsidR="00777E11" w:rsidRPr="00777E11" w:rsidRDefault="00777E11" w:rsidP="00777E11">
            <w:pPr>
              <w:keepLines w:val="0"/>
              <w:jc w:val="right"/>
              <w:rPr>
                <w:rFonts w:ascii="Verdana" w:hAnsi="Verdana"/>
                <w:b/>
                <w:bCs/>
                <w:sz w:val="20"/>
                <w:u w:val="single"/>
                <w:lang w:val="fr-BE"/>
              </w:rPr>
            </w:pPr>
          </w:p>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TOTAL</w:t>
            </w:r>
          </w:p>
          <w:p w:rsidR="00777E11" w:rsidRPr="00777E11" w:rsidRDefault="00777E11" w:rsidP="00777E11">
            <w:pPr>
              <w:keepLines w:val="0"/>
              <w:jc w:val="right"/>
              <w:rPr>
                <w:rFonts w:ascii="Verdana" w:hAnsi="Verdana"/>
                <w:b/>
                <w:bCs/>
                <w:sz w:val="20"/>
                <w:u w:val="single"/>
                <w:lang w:val="fr-BE"/>
              </w:rPr>
            </w:pPr>
          </w:p>
        </w:tc>
        <w:tc>
          <w:tcPr>
            <w:tcW w:w="1602" w:type="dxa"/>
            <w:tcBorders>
              <w:top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br/>
        <w:t>Compagnie soumissionnaire :                                           Signature :</w:t>
      </w:r>
      <w:r w:rsidRPr="00777E11">
        <w:rPr>
          <w:rFonts w:ascii="Verdana" w:hAnsi="Verdana"/>
          <w:sz w:val="20"/>
          <w:u w:val="single"/>
          <w:lang w:val="fr-BE"/>
        </w:rPr>
        <w:br/>
      </w:r>
      <w:r w:rsidRPr="00777E11">
        <w:rPr>
          <w:rFonts w:ascii="Verdana" w:hAnsi="Verdana"/>
          <w:sz w:val="20"/>
          <w:u w:val="single"/>
          <w:lang w:val="fr-BE"/>
        </w:rPr>
        <w:br/>
      </w:r>
      <w:r w:rsidRPr="00777E11">
        <w:rPr>
          <w:rFonts w:ascii="Verdana" w:hAnsi="Verdana"/>
          <w:sz w:val="20"/>
          <w:u w:val="single"/>
          <w:lang w:val="fr-BE"/>
        </w:rPr>
        <w:br/>
      </w:r>
      <w:r w:rsidRPr="00777E11">
        <w:rPr>
          <w:rFonts w:ascii="Verdana" w:hAnsi="Verdana"/>
          <w:sz w:val="20"/>
          <w:u w:val="single"/>
          <w:lang w:val="fr-BE"/>
        </w:rPr>
        <w:br/>
        <w:t xml:space="preserve"> </w:t>
      </w: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Date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sz w:val="20"/>
          <w:u w:val="single"/>
          <w:lang w:val="fr-BE"/>
        </w:rPr>
      </w:pPr>
      <w:r w:rsidRPr="00777E11">
        <w:rPr>
          <w:rFonts w:ascii="Verdana" w:hAnsi="Verdana"/>
          <w:sz w:val="20"/>
          <w:u w:val="single"/>
          <w:lang w:val="fr-BE"/>
        </w:rPr>
        <w:br w:type="page"/>
      </w:r>
      <w:r w:rsidRPr="00777E11">
        <w:rPr>
          <w:rFonts w:ascii="Verdana" w:hAnsi="Verdana"/>
          <w:b/>
          <w:sz w:val="20"/>
          <w:u w:val="single"/>
          <w:lang w:val="fr-BE"/>
        </w:rPr>
        <w:lastRenderedPageBreak/>
        <w:t>Annexe B – Inventaire de prix</w:t>
      </w:r>
    </w:p>
    <w:p w:rsidR="00777E11" w:rsidRPr="00777E11" w:rsidRDefault="00777E11" w:rsidP="00777E11">
      <w:pPr>
        <w:keepLines w:val="0"/>
        <w:jc w:val="left"/>
        <w:rPr>
          <w:rFonts w:ascii="Verdana" w:hAnsi="Verdana"/>
          <w:b/>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sz w:val="20"/>
          <w:u w:val="single"/>
          <w:lang w:val="fr-BE"/>
        </w:rPr>
      </w:pPr>
      <w:r w:rsidRPr="00777E11">
        <w:rPr>
          <w:rFonts w:ascii="Verdana" w:hAnsi="Verdana"/>
          <w:b/>
          <w:sz w:val="20"/>
          <w:u w:val="single"/>
          <w:lang w:val="fr-BE"/>
        </w:rPr>
        <w:t xml:space="preserve">Pouvoir adjudicateur     :  </w:t>
      </w:r>
      <w:r w:rsidRPr="00777E11">
        <w:rPr>
          <w:rFonts w:ascii="Verdana" w:hAnsi="Verdana"/>
          <w:b/>
          <w:sz w:val="22"/>
          <w:szCs w:val="22"/>
          <w:u w:val="single"/>
          <w:lang w:val="fr-BE"/>
        </w:rPr>
        <w:t>AID Coordination</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410"/>
        <w:gridCol w:w="2323"/>
      </w:tblGrid>
      <w:tr w:rsidR="00777E11" w:rsidRPr="00777E11" w:rsidTr="00777E11">
        <w:trPr>
          <w:cantSplit/>
          <w:trHeight w:val="970"/>
        </w:trPr>
        <w:tc>
          <w:tcPr>
            <w:tcW w:w="9377" w:type="dxa"/>
            <w:gridSpan w:val="3"/>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Lot I- Volet 3 : DEGATS MATERIELS</w:t>
            </w:r>
          </w:p>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Sous-Volet 3.3. : Tous Risques Bris de machine</w:t>
            </w:r>
          </w:p>
          <w:p w:rsidR="00777E11" w:rsidRPr="00777E11" w:rsidRDefault="00777E11" w:rsidP="00777E11">
            <w:pPr>
              <w:keepLines w:val="0"/>
              <w:jc w:val="center"/>
              <w:rPr>
                <w:rFonts w:ascii="Verdana" w:hAnsi="Verdana"/>
                <w:b/>
                <w:bCs/>
                <w:sz w:val="20"/>
                <w:u w:val="single"/>
                <w:lang w:val="fr-BE"/>
              </w:rPr>
            </w:pPr>
          </w:p>
        </w:tc>
      </w:tr>
      <w:tr w:rsidR="00777E11" w:rsidRPr="00777E11" w:rsidTr="00777E11">
        <w:trPr>
          <w:cantSplit/>
        </w:trPr>
        <w:tc>
          <w:tcPr>
            <w:tcW w:w="4644" w:type="dxa"/>
            <w:tcBorders>
              <w:bottom w:val="single" w:sz="4" w:space="0" w:color="auto"/>
            </w:tcBorders>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Montant assuré</w:t>
            </w:r>
            <w:r w:rsidRPr="00777E11">
              <w:rPr>
                <w:rFonts w:ascii="Verdana" w:hAnsi="Verdana"/>
                <w:b/>
                <w:bCs/>
                <w:sz w:val="20"/>
                <w:u w:val="single"/>
                <w:lang w:val="fr-BE"/>
              </w:rPr>
              <w:br/>
            </w:r>
          </w:p>
        </w:tc>
        <w:tc>
          <w:tcPr>
            <w:tcW w:w="2410"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Taux</w:t>
            </w:r>
          </w:p>
        </w:tc>
        <w:tc>
          <w:tcPr>
            <w:tcW w:w="2323"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Prime</w:t>
            </w:r>
          </w:p>
        </w:tc>
      </w:tr>
      <w:tr w:rsidR="00777E11" w:rsidRPr="00777E11" w:rsidTr="00777E11">
        <w:trPr>
          <w:cantSplit/>
        </w:trPr>
        <w:tc>
          <w:tcPr>
            <w:tcW w:w="4644"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c>
        <w:tc>
          <w:tcPr>
            <w:tcW w:w="2410"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tc>
        <w:tc>
          <w:tcPr>
            <w:tcW w:w="2323"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4644"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2410"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c>
          <w:tcPr>
            <w:tcW w:w="2323" w:type="dxa"/>
            <w:tcBorders>
              <w:top w:val="nil"/>
              <w:bottom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Height w:val="701"/>
        </w:trPr>
        <w:tc>
          <w:tcPr>
            <w:tcW w:w="7054" w:type="dxa"/>
            <w:gridSpan w:val="2"/>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PRIME TOTALE</w:t>
            </w:r>
          </w:p>
        </w:tc>
        <w:tc>
          <w:tcPr>
            <w:tcW w:w="2323" w:type="dxa"/>
            <w:tcBorders>
              <w:top w:val="single" w:sz="4" w:space="0" w:color="auto"/>
              <w:left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054" w:type="dxa"/>
            <w:gridSpan w:val="2"/>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Charges et frais</w:t>
            </w:r>
          </w:p>
          <w:p w:rsidR="00777E11" w:rsidRPr="00777E11" w:rsidRDefault="00777E11" w:rsidP="00777E11">
            <w:pPr>
              <w:keepLines w:val="0"/>
              <w:jc w:val="left"/>
              <w:rPr>
                <w:rFonts w:ascii="Verdana" w:hAnsi="Verdana"/>
                <w:sz w:val="20"/>
                <w:u w:val="single"/>
                <w:lang w:val="fr-BE"/>
              </w:rPr>
            </w:pPr>
          </w:p>
        </w:tc>
        <w:tc>
          <w:tcPr>
            <w:tcW w:w="2323" w:type="dxa"/>
            <w:tcBorders>
              <w:top w:val="single" w:sz="4" w:space="0" w:color="auto"/>
              <w:left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054" w:type="dxa"/>
            <w:gridSpan w:val="2"/>
            <w:tcBorders>
              <w:top w:val="single" w:sz="4" w:space="0" w:color="auto"/>
              <w:bottom w:val="single" w:sz="4" w:space="0" w:color="auto"/>
            </w:tcBorders>
            <w:vAlign w:val="center"/>
          </w:tcPr>
          <w:p w:rsidR="00777E11" w:rsidRPr="00777E11" w:rsidRDefault="00777E11" w:rsidP="00777E11">
            <w:pPr>
              <w:keepLines w:val="0"/>
              <w:jc w:val="left"/>
              <w:rPr>
                <w:rFonts w:ascii="Verdana" w:hAnsi="Verdana"/>
                <w:b/>
                <w:bCs/>
                <w:sz w:val="20"/>
                <w:u w:val="single"/>
                <w:lang w:val="fr-BE"/>
              </w:rPr>
            </w:pPr>
          </w:p>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TOTAL</w:t>
            </w:r>
          </w:p>
          <w:p w:rsidR="00777E11" w:rsidRPr="00777E11" w:rsidRDefault="00777E11" w:rsidP="00777E11">
            <w:pPr>
              <w:keepLines w:val="0"/>
              <w:jc w:val="left"/>
              <w:rPr>
                <w:rFonts w:ascii="Verdana" w:hAnsi="Verdana"/>
                <w:b/>
                <w:bCs/>
                <w:sz w:val="20"/>
                <w:u w:val="single"/>
                <w:lang w:val="fr-BE"/>
              </w:rPr>
            </w:pPr>
          </w:p>
        </w:tc>
        <w:tc>
          <w:tcPr>
            <w:tcW w:w="2323" w:type="dxa"/>
            <w:tcBorders>
              <w:top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br/>
        <w:t>Compagnie soumissionnaire :                                           Signature :</w:t>
      </w:r>
      <w:r w:rsidRPr="00777E11">
        <w:rPr>
          <w:rFonts w:ascii="Verdana" w:hAnsi="Verdana"/>
          <w:sz w:val="20"/>
          <w:u w:val="single"/>
          <w:lang w:val="fr-BE"/>
        </w:rPr>
        <w:br/>
      </w:r>
      <w:r w:rsidRPr="00777E11">
        <w:rPr>
          <w:rFonts w:ascii="Verdana" w:hAnsi="Verdana"/>
          <w:sz w:val="20"/>
          <w:u w:val="single"/>
          <w:lang w:val="fr-BE"/>
        </w:rPr>
        <w:br/>
      </w:r>
      <w:r w:rsidRPr="00777E11">
        <w:rPr>
          <w:rFonts w:ascii="Verdana" w:hAnsi="Verdana"/>
          <w:sz w:val="20"/>
          <w:u w:val="single"/>
          <w:lang w:val="fr-BE"/>
        </w:rPr>
        <w:br/>
      </w:r>
      <w:r w:rsidRPr="00777E11">
        <w:rPr>
          <w:rFonts w:ascii="Verdana" w:hAnsi="Verdana"/>
          <w:sz w:val="20"/>
          <w:u w:val="single"/>
          <w:lang w:val="fr-BE"/>
        </w:rPr>
        <w:br/>
        <w:t xml:space="preserve">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sz w:val="20"/>
          <w:u w:val="single"/>
          <w:lang w:val="fr-BE"/>
        </w:rPr>
      </w:pPr>
      <w:r w:rsidRPr="00777E11">
        <w:rPr>
          <w:rFonts w:ascii="Verdana" w:hAnsi="Verdana"/>
          <w:sz w:val="20"/>
          <w:u w:val="single"/>
          <w:lang w:val="fr-BE"/>
        </w:rPr>
        <w:t xml:space="preserve">Date : </w:t>
      </w:r>
      <w:r w:rsidRPr="00777E11">
        <w:rPr>
          <w:rFonts w:ascii="Verdana" w:hAnsi="Verdana"/>
          <w:sz w:val="20"/>
          <w:u w:val="single"/>
          <w:lang w:val="fr-BE"/>
        </w:rPr>
        <w:br w:type="page"/>
      </w:r>
      <w:r w:rsidRPr="00777E11">
        <w:rPr>
          <w:rFonts w:ascii="Verdana" w:hAnsi="Verdana"/>
          <w:b/>
          <w:sz w:val="20"/>
          <w:u w:val="single"/>
          <w:lang w:val="fr-BE"/>
        </w:rPr>
        <w:lastRenderedPageBreak/>
        <w:t>Annexe B – Inventaire de prix</w:t>
      </w:r>
    </w:p>
    <w:p w:rsidR="00777E11" w:rsidRPr="00777E11" w:rsidRDefault="00777E11" w:rsidP="00777E11">
      <w:pPr>
        <w:keepLines w:val="0"/>
        <w:jc w:val="left"/>
        <w:rPr>
          <w:rFonts w:ascii="Verdana" w:hAnsi="Verdana"/>
          <w:b/>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sz w:val="20"/>
          <w:u w:val="single"/>
          <w:lang w:val="fr-BE"/>
        </w:rPr>
      </w:pPr>
      <w:r w:rsidRPr="00777E11">
        <w:rPr>
          <w:rFonts w:ascii="Verdana" w:hAnsi="Verdana"/>
          <w:b/>
          <w:sz w:val="20"/>
          <w:u w:val="single"/>
          <w:lang w:val="fr-BE"/>
        </w:rPr>
        <w:t xml:space="preserve">Pouvoir adjudicateur     :  </w:t>
      </w:r>
      <w:r w:rsidRPr="00777E11">
        <w:rPr>
          <w:rFonts w:ascii="Verdana" w:hAnsi="Verdana"/>
          <w:b/>
          <w:sz w:val="22"/>
          <w:szCs w:val="22"/>
          <w:u w:val="single"/>
          <w:lang w:val="fr-BE"/>
        </w:rPr>
        <w:t>AID Coordination</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551"/>
        <w:gridCol w:w="1997"/>
        <w:gridCol w:w="1602"/>
      </w:tblGrid>
      <w:tr w:rsidR="00777E11" w:rsidRPr="00777E11" w:rsidTr="00777E11">
        <w:trPr>
          <w:cantSplit/>
          <w:trHeight w:val="970"/>
        </w:trPr>
        <w:tc>
          <w:tcPr>
            <w:tcW w:w="9377" w:type="dxa"/>
            <w:gridSpan w:val="4"/>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Lot IV : DEGATS MATERIELS</w:t>
            </w:r>
          </w:p>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Lot 4 : Assurance de Valeurs</w:t>
            </w:r>
            <w:r w:rsidRPr="00777E11">
              <w:rPr>
                <w:rFonts w:ascii="Verdana" w:hAnsi="Verdana"/>
                <w:b/>
                <w:bCs/>
                <w:sz w:val="20"/>
                <w:u w:val="single"/>
                <w:lang w:val="fr-BE"/>
              </w:rPr>
              <w:br/>
            </w:r>
          </w:p>
        </w:tc>
      </w:tr>
      <w:tr w:rsidR="00777E11" w:rsidRPr="00777E11" w:rsidTr="00777E11">
        <w:trPr>
          <w:cantSplit/>
          <w:trHeight w:val="441"/>
        </w:trPr>
        <w:tc>
          <w:tcPr>
            <w:tcW w:w="3227" w:type="dxa"/>
            <w:tcBorders>
              <w:bottom w:val="single" w:sz="4" w:space="0" w:color="auto"/>
            </w:tcBorders>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Garanties</w:t>
            </w:r>
          </w:p>
        </w:tc>
        <w:tc>
          <w:tcPr>
            <w:tcW w:w="2551"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Montant assuré</w:t>
            </w:r>
          </w:p>
        </w:tc>
        <w:tc>
          <w:tcPr>
            <w:tcW w:w="1997"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Taux</w:t>
            </w:r>
          </w:p>
        </w:tc>
        <w:tc>
          <w:tcPr>
            <w:tcW w:w="1602" w:type="dxa"/>
            <w:tcBorders>
              <w:bottom w:val="single" w:sz="4" w:space="0" w:color="auto"/>
            </w:tcBorders>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Prime</w:t>
            </w:r>
          </w:p>
        </w:tc>
      </w:tr>
      <w:tr w:rsidR="00777E11" w:rsidRPr="00777E11" w:rsidTr="00777E11">
        <w:trPr>
          <w:cantSplit/>
        </w:trPr>
        <w:tc>
          <w:tcPr>
            <w:tcW w:w="3227"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Séjour des valeurs</w:t>
            </w:r>
          </w:p>
          <w:p w:rsidR="00777E11" w:rsidRPr="00777E11" w:rsidRDefault="00777E11" w:rsidP="00777E11">
            <w:pPr>
              <w:keepLines w:val="0"/>
              <w:jc w:val="left"/>
              <w:rPr>
                <w:rFonts w:ascii="Verdana" w:hAnsi="Verdana"/>
                <w:sz w:val="20"/>
                <w:u w:val="single"/>
                <w:lang w:val="fr-BE"/>
              </w:rPr>
            </w:pPr>
          </w:p>
        </w:tc>
        <w:tc>
          <w:tcPr>
            <w:tcW w:w="2551"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tc>
        <w:tc>
          <w:tcPr>
            <w:tcW w:w="1997"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tc>
        <w:tc>
          <w:tcPr>
            <w:tcW w:w="1602" w:type="dxa"/>
            <w:tcBorders>
              <w:top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3227" w:type="dxa"/>
            <w:tcBorders>
              <w:top w:val="nil"/>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Transport des valeurs</w:t>
            </w:r>
          </w:p>
          <w:p w:rsidR="00777E11" w:rsidRPr="00777E11" w:rsidRDefault="00777E11" w:rsidP="00777E11">
            <w:pPr>
              <w:keepLines w:val="0"/>
              <w:jc w:val="left"/>
              <w:rPr>
                <w:rFonts w:ascii="Verdana" w:hAnsi="Verdana"/>
                <w:sz w:val="20"/>
                <w:u w:val="single"/>
                <w:lang w:val="fr-BE"/>
              </w:rPr>
            </w:pPr>
          </w:p>
        </w:tc>
        <w:tc>
          <w:tcPr>
            <w:tcW w:w="2551"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997"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602"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3227" w:type="dxa"/>
            <w:tcBorders>
              <w:top w:val="nil"/>
              <w:bottom w:val="nil"/>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Dommages matériels</w:t>
            </w:r>
          </w:p>
          <w:p w:rsidR="00777E11" w:rsidRPr="00777E11" w:rsidRDefault="00777E11" w:rsidP="00777E11">
            <w:pPr>
              <w:keepLines w:val="0"/>
              <w:jc w:val="left"/>
              <w:rPr>
                <w:rFonts w:ascii="Verdana" w:hAnsi="Verdana"/>
                <w:sz w:val="20"/>
                <w:u w:val="single"/>
                <w:lang w:val="fr-BE"/>
              </w:rPr>
            </w:pPr>
          </w:p>
        </w:tc>
        <w:tc>
          <w:tcPr>
            <w:tcW w:w="2551"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997" w:type="dxa"/>
            <w:tcBorders>
              <w:top w:val="nil"/>
              <w:bottom w:val="nil"/>
            </w:tcBorders>
          </w:tcPr>
          <w:p w:rsidR="00777E11" w:rsidRPr="00777E11" w:rsidRDefault="00777E11" w:rsidP="00777E11">
            <w:pPr>
              <w:keepLines w:val="0"/>
              <w:jc w:val="left"/>
              <w:rPr>
                <w:rFonts w:ascii="Verdana" w:hAnsi="Verdana"/>
                <w:sz w:val="20"/>
                <w:u w:val="single"/>
                <w:lang w:val="fr-BE"/>
              </w:rPr>
            </w:pPr>
          </w:p>
        </w:tc>
        <w:tc>
          <w:tcPr>
            <w:tcW w:w="1602" w:type="dxa"/>
            <w:tcBorders>
              <w:top w:val="nil"/>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Height w:val="701"/>
        </w:trPr>
        <w:tc>
          <w:tcPr>
            <w:tcW w:w="7775" w:type="dxa"/>
            <w:gridSpan w:val="3"/>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PRIME TOTALE</w:t>
            </w:r>
          </w:p>
        </w:tc>
        <w:tc>
          <w:tcPr>
            <w:tcW w:w="1602" w:type="dxa"/>
            <w:tcBorders>
              <w:top w:val="single" w:sz="4" w:space="0" w:color="auto"/>
              <w:left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775" w:type="dxa"/>
            <w:gridSpan w:val="3"/>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Charges et frais</w:t>
            </w:r>
          </w:p>
          <w:p w:rsidR="00777E11" w:rsidRPr="00777E11" w:rsidRDefault="00777E11" w:rsidP="00777E11">
            <w:pPr>
              <w:keepLines w:val="0"/>
              <w:jc w:val="left"/>
              <w:rPr>
                <w:rFonts w:ascii="Verdana" w:hAnsi="Verdana"/>
                <w:sz w:val="20"/>
                <w:u w:val="single"/>
                <w:lang w:val="fr-BE"/>
              </w:rPr>
            </w:pPr>
          </w:p>
        </w:tc>
        <w:tc>
          <w:tcPr>
            <w:tcW w:w="1602" w:type="dxa"/>
            <w:tcBorders>
              <w:top w:val="single" w:sz="4" w:space="0" w:color="auto"/>
              <w:left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775" w:type="dxa"/>
            <w:gridSpan w:val="3"/>
            <w:tcBorders>
              <w:top w:val="single" w:sz="4" w:space="0" w:color="auto"/>
              <w:bottom w:val="single" w:sz="4" w:space="0" w:color="auto"/>
            </w:tcBorders>
            <w:vAlign w:val="center"/>
          </w:tcPr>
          <w:p w:rsidR="00777E11" w:rsidRPr="00777E11" w:rsidRDefault="00777E11" w:rsidP="00777E11">
            <w:pPr>
              <w:keepLines w:val="0"/>
              <w:jc w:val="left"/>
              <w:rPr>
                <w:rFonts w:ascii="Verdana" w:hAnsi="Verdana"/>
                <w:b/>
                <w:bCs/>
                <w:sz w:val="20"/>
                <w:u w:val="single"/>
                <w:lang w:val="fr-BE"/>
              </w:rPr>
            </w:pPr>
          </w:p>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TOTAL</w:t>
            </w:r>
          </w:p>
          <w:p w:rsidR="00777E11" w:rsidRPr="00777E11" w:rsidRDefault="00777E11" w:rsidP="00777E11">
            <w:pPr>
              <w:keepLines w:val="0"/>
              <w:jc w:val="left"/>
              <w:rPr>
                <w:rFonts w:ascii="Verdana" w:hAnsi="Verdana"/>
                <w:b/>
                <w:bCs/>
                <w:sz w:val="20"/>
                <w:u w:val="single"/>
                <w:lang w:val="fr-BE"/>
              </w:rPr>
            </w:pPr>
          </w:p>
        </w:tc>
        <w:tc>
          <w:tcPr>
            <w:tcW w:w="1602" w:type="dxa"/>
            <w:tcBorders>
              <w:top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br/>
        <w:t>Compagnie soumissionnaire :                                           Signature :</w:t>
      </w:r>
      <w:r w:rsidRPr="00777E11">
        <w:rPr>
          <w:rFonts w:ascii="Verdana" w:hAnsi="Verdana"/>
          <w:sz w:val="20"/>
          <w:u w:val="single"/>
          <w:lang w:val="fr-BE"/>
        </w:rPr>
        <w:br/>
      </w:r>
      <w:r w:rsidRPr="00777E11">
        <w:rPr>
          <w:rFonts w:ascii="Verdana" w:hAnsi="Verdana"/>
          <w:sz w:val="20"/>
          <w:u w:val="single"/>
          <w:lang w:val="fr-BE"/>
        </w:rPr>
        <w:br/>
      </w:r>
      <w:r w:rsidRPr="00777E11">
        <w:rPr>
          <w:rFonts w:ascii="Verdana" w:hAnsi="Verdana"/>
          <w:sz w:val="20"/>
          <w:u w:val="single"/>
          <w:lang w:val="fr-BE"/>
        </w:rPr>
        <w:br/>
      </w:r>
      <w:r w:rsidRPr="00777E11">
        <w:rPr>
          <w:rFonts w:ascii="Verdana" w:hAnsi="Verdana"/>
          <w:sz w:val="20"/>
          <w:u w:val="single"/>
          <w:lang w:val="fr-BE"/>
        </w:rPr>
        <w:br/>
        <w:t xml:space="preserve">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Date : </w:t>
      </w:r>
      <w:r w:rsidRPr="00777E11">
        <w:rPr>
          <w:rFonts w:ascii="Verdana" w:hAnsi="Verdana"/>
          <w:sz w:val="20"/>
          <w:u w:val="single"/>
          <w:lang w:val="fr-BE"/>
        </w:rPr>
        <w:br w:type="page"/>
      </w:r>
      <w:r w:rsidRPr="00777E11" w:rsidDel="009D0948">
        <w:rPr>
          <w:rFonts w:ascii="Verdana" w:hAnsi="Verdana"/>
          <w:b/>
          <w:bCs/>
          <w:sz w:val="20"/>
          <w:u w:val="single"/>
          <w:lang w:val="fr-BE"/>
        </w:rPr>
        <w:lastRenderedPageBreak/>
        <w:t xml:space="preserve"> </w:t>
      </w:r>
      <w:r w:rsidRPr="00777E11">
        <w:rPr>
          <w:rFonts w:ascii="Verdana" w:hAnsi="Verdana"/>
          <w:b/>
          <w:bCs/>
          <w:sz w:val="20"/>
          <w:u w:val="single"/>
          <w:lang w:val="fr-BE"/>
        </w:rPr>
        <w:t xml:space="preserve">Annexe B – </w:t>
      </w:r>
      <w:r w:rsidRPr="00777E11">
        <w:rPr>
          <w:rFonts w:ascii="Verdana" w:hAnsi="Verdana"/>
          <w:b/>
          <w:sz w:val="20"/>
          <w:u w:val="single"/>
          <w:lang w:val="fr-BE"/>
        </w:rPr>
        <w:t>Inventaire de prix</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sz w:val="22"/>
          <w:szCs w:val="22"/>
          <w:u w:val="single"/>
          <w:lang w:val="fr-BE"/>
        </w:rPr>
      </w:pPr>
      <w:r w:rsidRPr="00777E11">
        <w:rPr>
          <w:rFonts w:ascii="Verdana" w:hAnsi="Verdana"/>
          <w:b/>
          <w:bCs/>
          <w:sz w:val="20"/>
          <w:u w:val="single"/>
          <w:lang w:val="fr-BE"/>
        </w:rPr>
        <w:t xml:space="preserve">Pouvoir adjudicateur     :  </w:t>
      </w:r>
      <w:r w:rsidRPr="00777E11">
        <w:rPr>
          <w:rFonts w:ascii="Verdana" w:hAnsi="Verdana"/>
          <w:b/>
          <w:sz w:val="22"/>
          <w:szCs w:val="22"/>
          <w:u w:val="single"/>
          <w:lang w:val="fr-BE"/>
        </w:rPr>
        <w:t>AID Coordination</w:t>
      </w:r>
    </w:p>
    <w:p w:rsidR="00777E11" w:rsidRPr="00777E11" w:rsidRDefault="00777E11" w:rsidP="00777E11">
      <w:pPr>
        <w:keepLines w:val="0"/>
        <w:jc w:val="left"/>
        <w:rPr>
          <w:rFonts w:ascii="Verdana" w:hAnsi="Verdana"/>
          <w:b/>
          <w:sz w:val="22"/>
          <w:szCs w:val="22"/>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Lot 1- Volet 4 : ASSURANCE VEHICULES AUTOMOTEURS</w:t>
      </w:r>
      <w:r w:rsidRPr="00777E11">
        <w:rPr>
          <w:rFonts w:ascii="Verdana" w:hAnsi="Verdana"/>
          <w:b/>
          <w:bCs/>
          <w:sz w:val="20"/>
          <w:u w:val="single"/>
          <w:lang w:val="fr-BE"/>
        </w:rPr>
        <w:br/>
      </w: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Sous-Volet 4.1. : Responsabilité civile – Protection juridique – Omnium</w:t>
      </w:r>
    </w:p>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Primes nettes</w:t>
      </w:r>
    </w:p>
    <w:p w:rsidR="00777E11" w:rsidRPr="00777E11" w:rsidRDefault="00777E11" w:rsidP="00777E11">
      <w:pPr>
        <w:keepLines w:val="0"/>
        <w:jc w:val="left"/>
        <w:rPr>
          <w:rFonts w:ascii="Verdana" w:hAnsi="Verdana"/>
          <w:b/>
          <w:sz w:val="22"/>
          <w:szCs w:val="22"/>
          <w:u w:val="single"/>
          <w:lang w:val="fr-BE"/>
        </w:rPr>
      </w:pPr>
    </w:p>
    <w:tbl>
      <w:tblPr>
        <w:tblpPr w:leftFromText="141" w:rightFromText="141" w:bottomFromText="155" w:vertAnchor="text"/>
        <w:tblW w:w="7460" w:type="dxa"/>
        <w:tblCellMar>
          <w:left w:w="0" w:type="dxa"/>
          <w:right w:w="0" w:type="dxa"/>
        </w:tblCellMar>
        <w:tblLook w:val="04A0" w:firstRow="1" w:lastRow="0" w:firstColumn="1" w:lastColumn="0" w:noHBand="0" w:noVBand="1"/>
      </w:tblPr>
      <w:tblGrid>
        <w:gridCol w:w="1460"/>
        <w:gridCol w:w="960"/>
        <w:gridCol w:w="960"/>
        <w:gridCol w:w="1200"/>
        <w:gridCol w:w="960"/>
        <w:gridCol w:w="960"/>
        <w:gridCol w:w="960"/>
      </w:tblGrid>
      <w:tr w:rsidR="00777E11" w:rsidRPr="00777E11" w:rsidTr="00777E11">
        <w:trPr>
          <w:trHeight w:val="315"/>
        </w:trPr>
        <w:tc>
          <w:tcPr>
            <w:tcW w:w="1460" w:type="dxa"/>
            <w:tcBorders>
              <w:top w:val="single" w:sz="8" w:space="0" w:color="auto"/>
              <w:left w:val="single" w:sz="8" w:space="0" w:color="auto"/>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r w:rsidRPr="00777E11">
              <w:rPr>
                <w:b/>
                <w:bCs/>
                <w:color w:val="FFFFFF"/>
                <w:lang w:val="nl-BE" w:eastAsia="nl-BE"/>
              </w:rPr>
              <w:t>Type</w:t>
            </w:r>
          </w:p>
        </w:tc>
        <w:tc>
          <w:tcPr>
            <w:tcW w:w="96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r w:rsidRPr="00777E11">
              <w:rPr>
                <w:b/>
                <w:bCs/>
                <w:color w:val="FFFFFF"/>
                <w:lang w:val="nl-BE" w:eastAsia="nl-BE"/>
              </w:rPr>
              <w:t>RC</w:t>
            </w:r>
          </w:p>
        </w:tc>
        <w:tc>
          <w:tcPr>
            <w:tcW w:w="96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r w:rsidRPr="00777E11">
              <w:rPr>
                <w:b/>
                <w:bCs/>
                <w:color w:val="FFFFFF"/>
                <w:lang w:val="nl-BE" w:eastAsia="nl-BE"/>
              </w:rPr>
              <w:t>PJ</w:t>
            </w:r>
          </w:p>
        </w:tc>
        <w:tc>
          <w:tcPr>
            <w:tcW w:w="120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proofErr w:type="spellStart"/>
            <w:r w:rsidRPr="00777E11">
              <w:rPr>
                <w:b/>
                <w:bCs/>
                <w:color w:val="FFFFFF"/>
                <w:lang w:val="nl-BE" w:eastAsia="nl-BE"/>
              </w:rPr>
              <w:t>Omn</w:t>
            </w:r>
            <w:proofErr w:type="spellEnd"/>
            <w:r w:rsidRPr="00777E11">
              <w:rPr>
                <w:b/>
                <w:bCs/>
                <w:color w:val="FFFFFF"/>
                <w:lang w:val="nl-BE" w:eastAsia="nl-BE"/>
              </w:rPr>
              <w:t xml:space="preserve"> </w:t>
            </w:r>
            <w:proofErr w:type="spellStart"/>
            <w:r w:rsidRPr="00777E11">
              <w:rPr>
                <w:b/>
                <w:bCs/>
                <w:color w:val="FFFFFF"/>
                <w:lang w:val="nl-BE" w:eastAsia="nl-BE"/>
              </w:rPr>
              <w:t>Compl</w:t>
            </w:r>
            <w:proofErr w:type="spellEnd"/>
          </w:p>
        </w:tc>
        <w:tc>
          <w:tcPr>
            <w:tcW w:w="96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proofErr w:type="spellStart"/>
            <w:r w:rsidRPr="00777E11">
              <w:rPr>
                <w:b/>
                <w:bCs/>
                <w:color w:val="FFFFFF"/>
                <w:lang w:val="nl-BE" w:eastAsia="nl-BE"/>
              </w:rPr>
              <w:t>Omn</w:t>
            </w:r>
            <w:proofErr w:type="spellEnd"/>
            <w:r w:rsidRPr="00777E11">
              <w:rPr>
                <w:b/>
                <w:bCs/>
                <w:color w:val="FFFFFF"/>
                <w:lang w:val="nl-BE" w:eastAsia="nl-BE"/>
              </w:rPr>
              <w:t xml:space="preserve"> Part</w:t>
            </w:r>
          </w:p>
        </w:tc>
        <w:tc>
          <w:tcPr>
            <w:tcW w:w="96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r w:rsidRPr="00777E11">
              <w:rPr>
                <w:b/>
                <w:bCs/>
                <w:color w:val="FFFFFF"/>
                <w:lang w:val="nl-BE" w:eastAsia="nl-BE"/>
              </w:rPr>
              <w:t>Assist</w:t>
            </w:r>
          </w:p>
        </w:tc>
        <w:tc>
          <w:tcPr>
            <w:tcW w:w="960" w:type="dxa"/>
            <w:tcBorders>
              <w:top w:val="single" w:sz="8" w:space="0" w:color="auto"/>
              <w:left w:val="nil"/>
              <w:bottom w:val="single" w:sz="8" w:space="0" w:color="auto"/>
              <w:right w:val="single" w:sz="8" w:space="0" w:color="auto"/>
            </w:tcBorders>
            <w:shd w:val="clear" w:color="auto" w:fill="C00000"/>
          </w:tcPr>
          <w:p w:rsidR="00777E11" w:rsidRPr="00777E11" w:rsidRDefault="00777E11" w:rsidP="00777E11">
            <w:pPr>
              <w:spacing w:line="276" w:lineRule="auto"/>
              <w:jc w:val="center"/>
              <w:rPr>
                <w:b/>
                <w:bCs/>
                <w:color w:val="FFFFFF"/>
                <w:lang w:val="nl-BE" w:eastAsia="nl-BE"/>
              </w:rPr>
            </w:pPr>
            <w:proofErr w:type="spellStart"/>
            <w:r w:rsidRPr="00777E11">
              <w:rPr>
                <w:b/>
                <w:bCs/>
                <w:color w:val="FFFFFF"/>
                <w:lang w:val="nl-BE" w:eastAsia="nl-BE"/>
              </w:rPr>
              <w:t>Acc</w:t>
            </w:r>
            <w:proofErr w:type="spellEnd"/>
            <w:r w:rsidRPr="00777E11">
              <w:rPr>
                <w:b/>
                <w:bCs/>
                <w:color w:val="FFFFFF"/>
                <w:lang w:val="nl-BE" w:eastAsia="nl-BE"/>
              </w:rPr>
              <w:t xml:space="preserve"> </w:t>
            </w:r>
            <w:proofErr w:type="spellStart"/>
            <w:r w:rsidRPr="00777E11">
              <w:rPr>
                <w:b/>
                <w:bCs/>
                <w:color w:val="FFFFFF"/>
                <w:lang w:val="nl-BE" w:eastAsia="nl-BE"/>
              </w:rPr>
              <w:t>Circul</w:t>
            </w:r>
            <w:proofErr w:type="spellEnd"/>
            <w:r w:rsidRPr="00777E11">
              <w:rPr>
                <w:b/>
                <w:bCs/>
                <w:color w:val="FFFFFF"/>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Voitures</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Camionnettes</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Remorques</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r w:rsidRPr="00777E11">
              <w:rPr>
                <w:color w:val="000000"/>
                <w:lang w:val="nl-BE" w:eastAsia="nl-BE"/>
              </w:rPr>
              <w:t>Camions</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r w:rsidRPr="00777E11">
              <w:rPr>
                <w:color w:val="000000"/>
                <w:lang w:val="nl-BE" w:eastAsia="nl-BE"/>
              </w:rPr>
              <w:t xml:space="preserve">Mat </w:t>
            </w:r>
            <w:proofErr w:type="spellStart"/>
            <w:r w:rsidRPr="00777E11">
              <w:rPr>
                <w:color w:val="000000"/>
                <w:lang w:val="nl-BE" w:eastAsia="nl-BE"/>
              </w:rPr>
              <w:t>Industr</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Engin</w:t>
            </w:r>
            <w:proofErr w:type="spellEnd"/>
            <w:r w:rsidRPr="00777E11">
              <w:rPr>
                <w:color w:val="000000"/>
                <w:lang w:val="nl-BE" w:eastAsia="nl-BE"/>
              </w:rPr>
              <w:t xml:space="preserve"> </w:t>
            </w:r>
            <w:proofErr w:type="spellStart"/>
            <w:r w:rsidRPr="00777E11">
              <w:rPr>
                <w:color w:val="000000"/>
                <w:lang w:val="nl-BE" w:eastAsia="nl-BE"/>
              </w:rPr>
              <w:t>Agric</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00"/>
        </w:trPr>
        <w:tc>
          <w:tcPr>
            <w:tcW w:w="1460" w:type="dxa"/>
            <w:noWrap/>
            <w:tcMar>
              <w:top w:w="0" w:type="dxa"/>
              <w:left w:w="70" w:type="dxa"/>
              <w:bottom w:w="0" w:type="dxa"/>
              <w:right w:w="70" w:type="dxa"/>
            </w:tcMar>
            <w:vAlign w:val="bottom"/>
            <w:hideMark/>
          </w:tcPr>
          <w:p w:rsidR="00777E11" w:rsidRPr="00777E11" w:rsidRDefault="00777E11" w:rsidP="00777E11">
            <w:pPr>
              <w:rPr>
                <w:rFonts w:ascii="Verdana" w:hAnsi="Verdana"/>
                <w:sz w:val="20"/>
                <w:lang w:eastAsia="fr-BE"/>
              </w:rPr>
            </w:pPr>
          </w:p>
          <w:p w:rsidR="00777E11" w:rsidRPr="00777E11" w:rsidRDefault="00777E11" w:rsidP="00777E11">
            <w:pPr>
              <w:rPr>
                <w:rFonts w:ascii="Verdana" w:hAnsi="Verdana"/>
                <w:sz w:val="20"/>
                <w:lang w:eastAsia="fr-BE"/>
              </w:rPr>
            </w:pPr>
            <w:r w:rsidRPr="00777E11">
              <w:rPr>
                <w:rFonts w:ascii="Verdana" w:hAnsi="Verdana"/>
                <w:sz w:val="20"/>
                <w:lang w:eastAsia="fr-BE"/>
              </w:rPr>
              <w:t xml:space="preserve">Cotisations &amp; taxes  </w:t>
            </w:r>
          </w:p>
          <w:p w:rsidR="00777E11" w:rsidRPr="00777E11" w:rsidRDefault="00777E11" w:rsidP="00777E11">
            <w:pPr>
              <w:rPr>
                <w:sz w:val="20"/>
                <w:lang w:eastAsia="fr-BE"/>
              </w:rPr>
            </w:pPr>
          </w:p>
        </w:tc>
        <w:tc>
          <w:tcPr>
            <w:tcW w:w="960" w:type="dxa"/>
            <w:noWrap/>
            <w:tcMar>
              <w:top w:w="0" w:type="dxa"/>
              <w:left w:w="70" w:type="dxa"/>
              <w:bottom w:w="0" w:type="dxa"/>
              <w:right w:w="70" w:type="dxa"/>
            </w:tcMar>
            <w:vAlign w:val="bottom"/>
            <w:hideMark/>
          </w:tcPr>
          <w:p w:rsidR="00777E11" w:rsidRPr="00777E11" w:rsidRDefault="00777E11" w:rsidP="00777E11">
            <w:pPr>
              <w:rPr>
                <w:sz w:val="20"/>
                <w:lang w:eastAsia="fr-BE"/>
              </w:rPr>
            </w:pPr>
          </w:p>
        </w:tc>
        <w:tc>
          <w:tcPr>
            <w:tcW w:w="960" w:type="dxa"/>
            <w:noWrap/>
            <w:tcMar>
              <w:top w:w="0" w:type="dxa"/>
              <w:left w:w="70" w:type="dxa"/>
              <w:bottom w:w="0" w:type="dxa"/>
              <w:right w:w="70" w:type="dxa"/>
            </w:tcMar>
            <w:vAlign w:val="bottom"/>
            <w:hideMark/>
          </w:tcPr>
          <w:p w:rsidR="00777E11" w:rsidRPr="00777E11" w:rsidRDefault="00777E11" w:rsidP="00777E11">
            <w:pPr>
              <w:rPr>
                <w:sz w:val="20"/>
                <w:lang w:eastAsia="fr-BE"/>
              </w:rPr>
            </w:pPr>
          </w:p>
        </w:tc>
        <w:tc>
          <w:tcPr>
            <w:tcW w:w="1200" w:type="dxa"/>
            <w:noWrap/>
            <w:tcMar>
              <w:top w:w="0" w:type="dxa"/>
              <w:left w:w="70" w:type="dxa"/>
              <w:bottom w:w="0" w:type="dxa"/>
              <w:right w:w="70" w:type="dxa"/>
            </w:tcMar>
            <w:vAlign w:val="bottom"/>
            <w:hideMark/>
          </w:tcPr>
          <w:p w:rsidR="00777E11" w:rsidRPr="00777E11" w:rsidRDefault="00777E11" w:rsidP="00777E11">
            <w:pPr>
              <w:rPr>
                <w:sz w:val="20"/>
                <w:lang w:eastAsia="fr-BE"/>
              </w:rPr>
            </w:pPr>
          </w:p>
        </w:tc>
        <w:tc>
          <w:tcPr>
            <w:tcW w:w="960" w:type="dxa"/>
            <w:noWrap/>
            <w:tcMar>
              <w:top w:w="0" w:type="dxa"/>
              <w:left w:w="70" w:type="dxa"/>
              <w:bottom w:w="0" w:type="dxa"/>
              <w:right w:w="70" w:type="dxa"/>
            </w:tcMar>
            <w:vAlign w:val="bottom"/>
            <w:hideMark/>
          </w:tcPr>
          <w:p w:rsidR="00777E11" w:rsidRPr="00777E11" w:rsidRDefault="00777E11" w:rsidP="00777E11">
            <w:pPr>
              <w:rPr>
                <w:sz w:val="20"/>
                <w:lang w:eastAsia="fr-BE"/>
              </w:rPr>
            </w:pPr>
          </w:p>
        </w:tc>
        <w:tc>
          <w:tcPr>
            <w:tcW w:w="960" w:type="dxa"/>
            <w:noWrap/>
            <w:tcMar>
              <w:top w:w="0" w:type="dxa"/>
              <w:left w:w="70" w:type="dxa"/>
              <w:bottom w:w="0" w:type="dxa"/>
              <w:right w:w="70" w:type="dxa"/>
            </w:tcMar>
            <w:vAlign w:val="bottom"/>
            <w:hideMark/>
          </w:tcPr>
          <w:p w:rsidR="00777E11" w:rsidRPr="00777E11" w:rsidRDefault="00777E11" w:rsidP="00777E11">
            <w:pPr>
              <w:rPr>
                <w:sz w:val="20"/>
                <w:lang w:eastAsia="fr-BE"/>
              </w:rPr>
            </w:pPr>
          </w:p>
        </w:tc>
        <w:tc>
          <w:tcPr>
            <w:tcW w:w="960" w:type="dxa"/>
          </w:tcPr>
          <w:p w:rsidR="00777E11" w:rsidRPr="00777E11" w:rsidRDefault="00777E11" w:rsidP="00777E11">
            <w:pPr>
              <w:rPr>
                <w:sz w:val="20"/>
                <w:lang w:eastAsia="fr-BE"/>
              </w:rPr>
            </w:pPr>
          </w:p>
        </w:tc>
      </w:tr>
      <w:tr w:rsidR="00777E11" w:rsidRPr="00777E11" w:rsidTr="00777E11">
        <w:trPr>
          <w:trHeight w:val="315"/>
        </w:trPr>
        <w:tc>
          <w:tcPr>
            <w:tcW w:w="1460" w:type="dxa"/>
            <w:tcBorders>
              <w:top w:val="nil"/>
              <w:left w:val="single" w:sz="8" w:space="0" w:color="auto"/>
              <w:bottom w:val="nil"/>
              <w:right w:val="nil"/>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proofErr w:type="spellStart"/>
            <w:r w:rsidRPr="00777E11">
              <w:rPr>
                <w:b/>
                <w:bCs/>
                <w:color w:val="FFFFFF"/>
                <w:lang w:val="nl-BE" w:eastAsia="nl-BE"/>
              </w:rPr>
              <w:t>Cotisations</w:t>
            </w:r>
            <w:proofErr w:type="spellEnd"/>
          </w:p>
        </w:tc>
        <w:tc>
          <w:tcPr>
            <w:tcW w:w="960" w:type="dxa"/>
            <w:tcBorders>
              <w:top w:val="nil"/>
              <w:left w:val="single" w:sz="8" w:space="0" w:color="auto"/>
              <w:bottom w:val="nil"/>
              <w:right w:val="nil"/>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r w:rsidRPr="00777E11">
              <w:rPr>
                <w:b/>
                <w:bCs/>
                <w:color w:val="FFFFFF"/>
                <w:lang w:val="nl-BE" w:eastAsia="nl-BE"/>
              </w:rPr>
              <w:t>RC</w:t>
            </w:r>
          </w:p>
        </w:tc>
        <w:tc>
          <w:tcPr>
            <w:tcW w:w="960" w:type="dxa"/>
            <w:tcBorders>
              <w:top w:val="nil"/>
              <w:left w:val="single" w:sz="8" w:space="0" w:color="auto"/>
              <w:bottom w:val="nil"/>
              <w:right w:val="nil"/>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r w:rsidRPr="00777E11">
              <w:rPr>
                <w:b/>
                <w:bCs/>
                <w:color w:val="FFFFFF"/>
                <w:lang w:val="nl-BE" w:eastAsia="nl-BE"/>
              </w:rPr>
              <w:t>PJ</w:t>
            </w:r>
          </w:p>
        </w:tc>
        <w:tc>
          <w:tcPr>
            <w:tcW w:w="2160" w:type="dxa"/>
            <w:gridSpan w:val="2"/>
            <w:tcBorders>
              <w:top w:val="nil"/>
              <w:left w:val="single" w:sz="8" w:space="0" w:color="auto"/>
              <w:bottom w:val="nil"/>
              <w:right w:val="single" w:sz="8" w:space="0" w:color="000000"/>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proofErr w:type="spellStart"/>
            <w:r w:rsidRPr="00777E11">
              <w:rPr>
                <w:b/>
                <w:bCs/>
                <w:color w:val="FFFFFF"/>
                <w:lang w:val="nl-BE" w:eastAsia="nl-BE"/>
              </w:rPr>
              <w:t>Dommages</w:t>
            </w:r>
            <w:proofErr w:type="spellEnd"/>
          </w:p>
        </w:tc>
        <w:tc>
          <w:tcPr>
            <w:tcW w:w="960" w:type="dxa"/>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r w:rsidRPr="00777E11">
              <w:rPr>
                <w:b/>
                <w:bCs/>
                <w:color w:val="FFFFFF"/>
                <w:lang w:val="nl-BE" w:eastAsia="nl-BE"/>
              </w:rPr>
              <w:t>Assist</w:t>
            </w:r>
          </w:p>
        </w:tc>
        <w:tc>
          <w:tcPr>
            <w:tcW w:w="960" w:type="dxa"/>
            <w:shd w:val="clear" w:color="auto" w:fill="C00000"/>
          </w:tcPr>
          <w:p w:rsidR="00777E11" w:rsidRPr="00777E11" w:rsidRDefault="00777E11" w:rsidP="00777E11">
            <w:pPr>
              <w:spacing w:line="276" w:lineRule="auto"/>
              <w:jc w:val="center"/>
              <w:rPr>
                <w:b/>
                <w:bCs/>
                <w:color w:val="FFFFFF"/>
                <w:lang w:val="nl-BE" w:eastAsia="nl-BE"/>
              </w:rPr>
            </w:pPr>
            <w:proofErr w:type="spellStart"/>
            <w:r w:rsidRPr="00777E11">
              <w:rPr>
                <w:b/>
                <w:bCs/>
                <w:color w:val="FFFFFF"/>
                <w:lang w:val="nl-BE" w:eastAsia="nl-BE"/>
              </w:rPr>
              <w:t>Acc</w:t>
            </w:r>
            <w:proofErr w:type="spellEnd"/>
            <w:r w:rsidRPr="00777E11">
              <w:rPr>
                <w:b/>
                <w:bCs/>
                <w:color w:val="FFFFFF"/>
                <w:lang w:val="nl-BE" w:eastAsia="nl-BE"/>
              </w:rPr>
              <w:t xml:space="preserve"> Circ</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Voitures</w:t>
            </w:r>
            <w:proofErr w:type="spellEnd"/>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single" w:sz="8" w:space="0" w:color="auto"/>
              <w:left w:val="nil"/>
              <w:bottom w:val="single" w:sz="8" w:space="0" w:color="auto"/>
              <w:right w:val="nil"/>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2160" w:type="dxa"/>
            <w:gridSpan w:val="2"/>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single" w:sz="8" w:space="0" w:color="auto"/>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Camionnettes</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nil"/>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216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Remorques</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nil"/>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216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r w:rsidRPr="00777E11">
              <w:rPr>
                <w:color w:val="000000"/>
                <w:lang w:val="nl-BE" w:eastAsia="nl-BE"/>
              </w:rPr>
              <w:t>Camions</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nil"/>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216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r w:rsidRPr="00777E11">
              <w:rPr>
                <w:color w:val="000000"/>
                <w:lang w:val="nl-BE" w:eastAsia="nl-BE"/>
              </w:rPr>
              <w:t xml:space="preserve">Mat </w:t>
            </w:r>
            <w:proofErr w:type="spellStart"/>
            <w:r w:rsidRPr="00777E11">
              <w:rPr>
                <w:color w:val="000000"/>
                <w:lang w:val="nl-BE" w:eastAsia="nl-BE"/>
              </w:rPr>
              <w:t>Industr</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nil"/>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216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Engin</w:t>
            </w:r>
            <w:proofErr w:type="spellEnd"/>
            <w:r w:rsidRPr="00777E11">
              <w:rPr>
                <w:color w:val="000000"/>
                <w:lang w:val="nl-BE" w:eastAsia="nl-BE"/>
              </w:rPr>
              <w:t xml:space="preserve"> </w:t>
            </w:r>
            <w:proofErr w:type="spellStart"/>
            <w:r w:rsidRPr="00777E11">
              <w:rPr>
                <w:color w:val="000000"/>
                <w:lang w:val="nl-BE" w:eastAsia="nl-BE"/>
              </w:rPr>
              <w:t>Agric</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nil"/>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216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Primes brutes</w:t>
      </w:r>
    </w:p>
    <w:p w:rsidR="00777E11" w:rsidRPr="00777E11" w:rsidRDefault="00777E11" w:rsidP="00777E11">
      <w:pPr>
        <w:keepLines w:val="0"/>
        <w:jc w:val="left"/>
        <w:rPr>
          <w:rFonts w:ascii="Verdana" w:hAnsi="Verdana"/>
          <w:sz w:val="20"/>
          <w:u w:val="single"/>
          <w:lang w:val="fr-BE"/>
        </w:rPr>
      </w:pPr>
    </w:p>
    <w:tbl>
      <w:tblPr>
        <w:tblpPr w:leftFromText="141" w:rightFromText="141" w:bottomFromText="155" w:vertAnchor="text"/>
        <w:tblW w:w="7460" w:type="dxa"/>
        <w:tblCellMar>
          <w:left w:w="0" w:type="dxa"/>
          <w:right w:w="0" w:type="dxa"/>
        </w:tblCellMar>
        <w:tblLook w:val="04A0" w:firstRow="1" w:lastRow="0" w:firstColumn="1" w:lastColumn="0" w:noHBand="0" w:noVBand="1"/>
      </w:tblPr>
      <w:tblGrid>
        <w:gridCol w:w="1460"/>
        <w:gridCol w:w="960"/>
        <w:gridCol w:w="960"/>
        <w:gridCol w:w="1200"/>
        <w:gridCol w:w="960"/>
        <w:gridCol w:w="960"/>
        <w:gridCol w:w="960"/>
      </w:tblGrid>
      <w:tr w:rsidR="00777E11" w:rsidRPr="00777E11" w:rsidTr="00777E11">
        <w:trPr>
          <w:trHeight w:val="315"/>
        </w:trPr>
        <w:tc>
          <w:tcPr>
            <w:tcW w:w="1460" w:type="dxa"/>
            <w:tcBorders>
              <w:top w:val="single" w:sz="8" w:space="0" w:color="auto"/>
              <w:left w:val="single" w:sz="8" w:space="0" w:color="auto"/>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r w:rsidRPr="00777E11">
              <w:rPr>
                <w:b/>
                <w:bCs/>
                <w:color w:val="FFFFFF"/>
                <w:lang w:val="nl-BE" w:eastAsia="nl-BE"/>
              </w:rPr>
              <w:t>Type</w:t>
            </w:r>
          </w:p>
        </w:tc>
        <w:tc>
          <w:tcPr>
            <w:tcW w:w="96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r w:rsidRPr="00777E11">
              <w:rPr>
                <w:b/>
                <w:bCs/>
                <w:color w:val="FFFFFF"/>
                <w:lang w:val="nl-BE" w:eastAsia="nl-BE"/>
              </w:rPr>
              <w:t>RC</w:t>
            </w:r>
          </w:p>
        </w:tc>
        <w:tc>
          <w:tcPr>
            <w:tcW w:w="96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r w:rsidRPr="00777E11">
              <w:rPr>
                <w:b/>
                <w:bCs/>
                <w:color w:val="FFFFFF"/>
                <w:lang w:val="nl-BE" w:eastAsia="nl-BE"/>
              </w:rPr>
              <w:t>PJ</w:t>
            </w:r>
          </w:p>
        </w:tc>
        <w:tc>
          <w:tcPr>
            <w:tcW w:w="120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proofErr w:type="spellStart"/>
            <w:r w:rsidRPr="00777E11">
              <w:rPr>
                <w:b/>
                <w:bCs/>
                <w:color w:val="FFFFFF"/>
                <w:lang w:val="nl-BE" w:eastAsia="nl-BE"/>
              </w:rPr>
              <w:t>Omn</w:t>
            </w:r>
            <w:proofErr w:type="spellEnd"/>
            <w:r w:rsidRPr="00777E11">
              <w:rPr>
                <w:b/>
                <w:bCs/>
                <w:color w:val="FFFFFF"/>
                <w:lang w:val="nl-BE" w:eastAsia="nl-BE"/>
              </w:rPr>
              <w:t xml:space="preserve"> </w:t>
            </w:r>
            <w:proofErr w:type="spellStart"/>
            <w:r w:rsidRPr="00777E11">
              <w:rPr>
                <w:b/>
                <w:bCs/>
                <w:color w:val="FFFFFF"/>
                <w:lang w:val="nl-BE" w:eastAsia="nl-BE"/>
              </w:rPr>
              <w:t>Compl</w:t>
            </w:r>
            <w:proofErr w:type="spellEnd"/>
          </w:p>
        </w:tc>
        <w:tc>
          <w:tcPr>
            <w:tcW w:w="96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proofErr w:type="spellStart"/>
            <w:r w:rsidRPr="00777E11">
              <w:rPr>
                <w:b/>
                <w:bCs/>
                <w:color w:val="FFFFFF"/>
                <w:lang w:val="nl-BE" w:eastAsia="nl-BE"/>
              </w:rPr>
              <w:t>Omn</w:t>
            </w:r>
            <w:proofErr w:type="spellEnd"/>
            <w:r w:rsidRPr="00777E11">
              <w:rPr>
                <w:b/>
                <w:bCs/>
                <w:color w:val="FFFFFF"/>
                <w:lang w:val="nl-BE" w:eastAsia="nl-BE"/>
              </w:rPr>
              <w:t xml:space="preserve"> Part</w:t>
            </w:r>
          </w:p>
        </w:tc>
        <w:tc>
          <w:tcPr>
            <w:tcW w:w="96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b/>
                <w:bCs/>
                <w:color w:val="FFFFFF"/>
                <w:sz w:val="22"/>
                <w:szCs w:val="22"/>
                <w:lang w:val="nl-BE" w:eastAsia="nl-BE"/>
              </w:rPr>
            </w:pPr>
            <w:r w:rsidRPr="00777E11">
              <w:rPr>
                <w:b/>
                <w:bCs/>
                <w:color w:val="FFFFFF"/>
                <w:lang w:val="nl-BE" w:eastAsia="nl-BE"/>
              </w:rPr>
              <w:t>Assist</w:t>
            </w:r>
          </w:p>
        </w:tc>
        <w:tc>
          <w:tcPr>
            <w:tcW w:w="960" w:type="dxa"/>
            <w:tcBorders>
              <w:top w:val="single" w:sz="8" w:space="0" w:color="auto"/>
              <w:left w:val="nil"/>
              <w:bottom w:val="single" w:sz="8" w:space="0" w:color="auto"/>
              <w:right w:val="single" w:sz="8" w:space="0" w:color="auto"/>
            </w:tcBorders>
            <w:shd w:val="clear" w:color="auto" w:fill="C00000"/>
          </w:tcPr>
          <w:p w:rsidR="00777E11" w:rsidRPr="00777E11" w:rsidRDefault="00777E11" w:rsidP="00777E11">
            <w:pPr>
              <w:spacing w:line="276" w:lineRule="auto"/>
              <w:jc w:val="center"/>
              <w:rPr>
                <w:b/>
                <w:bCs/>
                <w:color w:val="FFFFFF"/>
                <w:lang w:val="nl-BE" w:eastAsia="nl-BE"/>
              </w:rPr>
            </w:pPr>
            <w:proofErr w:type="spellStart"/>
            <w:r w:rsidRPr="00777E11">
              <w:rPr>
                <w:b/>
                <w:bCs/>
                <w:color w:val="FFFFFF"/>
                <w:lang w:val="nl-BE" w:eastAsia="nl-BE"/>
              </w:rPr>
              <w:t>Acc</w:t>
            </w:r>
            <w:proofErr w:type="spellEnd"/>
            <w:r w:rsidRPr="00777E11">
              <w:rPr>
                <w:b/>
                <w:bCs/>
                <w:color w:val="FFFFFF"/>
                <w:lang w:val="nl-BE" w:eastAsia="nl-BE"/>
              </w:rPr>
              <w:t xml:space="preserve"> </w:t>
            </w:r>
            <w:proofErr w:type="spellStart"/>
            <w:r w:rsidRPr="00777E11">
              <w:rPr>
                <w:b/>
                <w:bCs/>
                <w:color w:val="FFFFFF"/>
                <w:lang w:val="nl-BE" w:eastAsia="nl-BE"/>
              </w:rPr>
              <w:t>Circul</w:t>
            </w:r>
            <w:proofErr w:type="spellEnd"/>
            <w:r w:rsidRPr="00777E11">
              <w:rPr>
                <w:b/>
                <w:bCs/>
                <w:color w:val="FFFFFF"/>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Voitures</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Camionnettes</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Remorques</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r w:rsidRPr="00777E11">
              <w:rPr>
                <w:color w:val="000000"/>
                <w:lang w:val="nl-BE" w:eastAsia="nl-BE"/>
              </w:rPr>
              <w:t>Camions</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r w:rsidRPr="00777E11">
              <w:rPr>
                <w:color w:val="000000"/>
                <w:lang w:val="nl-BE" w:eastAsia="nl-BE"/>
              </w:rPr>
              <w:t xml:space="preserve">Mat </w:t>
            </w:r>
            <w:proofErr w:type="spellStart"/>
            <w:r w:rsidRPr="00777E11">
              <w:rPr>
                <w:color w:val="000000"/>
                <w:lang w:val="nl-BE" w:eastAsia="nl-BE"/>
              </w:rPr>
              <w:t>Industr</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r w:rsidR="00777E11" w:rsidRPr="00777E11" w:rsidTr="00777E11">
        <w:trPr>
          <w:trHeight w:val="315"/>
        </w:trPr>
        <w:tc>
          <w:tcPr>
            <w:tcW w:w="14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77E11" w:rsidRPr="00777E11" w:rsidRDefault="00777E11" w:rsidP="00777E11">
            <w:pPr>
              <w:spacing w:line="276" w:lineRule="auto"/>
              <w:jc w:val="center"/>
              <w:rPr>
                <w:rFonts w:ascii="Calibri" w:eastAsiaTheme="minorHAnsi" w:hAnsi="Calibri"/>
                <w:color w:val="000000"/>
                <w:sz w:val="22"/>
                <w:szCs w:val="22"/>
                <w:lang w:val="nl-BE" w:eastAsia="nl-BE"/>
              </w:rPr>
            </w:pPr>
            <w:proofErr w:type="spellStart"/>
            <w:r w:rsidRPr="00777E11">
              <w:rPr>
                <w:color w:val="000000"/>
                <w:lang w:val="nl-BE" w:eastAsia="nl-BE"/>
              </w:rPr>
              <w:t>Engin</w:t>
            </w:r>
            <w:proofErr w:type="spellEnd"/>
            <w:r w:rsidRPr="00777E11">
              <w:rPr>
                <w:color w:val="000000"/>
                <w:lang w:val="nl-BE" w:eastAsia="nl-BE"/>
              </w:rPr>
              <w:t xml:space="preserve"> </w:t>
            </w:r>
            <w:proofErr w:type="spellStart"/>
            <w:r w:rsidRPr="00777E11">
              <w:rPr>
                <w:color w:val="000000"/>
                <w:lang w:val="nl-BE" w:eastAsia="nl-BE"/>
              </w:rPr>
              <w:t>Agric</w:t>
            </w:r>
            <w:proofErr w:type="spellEnd"/>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777E11" w:rsidRPr="00777E11" w:rsidRDefault="00777E11" w:rsidP="00777E11">
            <w:pPr>
              <w:rPr>
                <w:rFonts w:ascii="Calibri" w:eastAsiaTheme="minorHAnsi" w:hAnsi="Calibri"/>
                <w:sz w:val="22"/>
                <w:szCs w:val="22"/>
              </w:rPr>
            </w:pPr>
            <w:r w:rsidRPr="00777E11">
              <w:rPr>
                <w:color w:val="000000"/>
                <w:lang w:val="nl-BE" w:eastAsia="nl-BE"/>
              </w:rPr>
              <w:t>€</w:t>
            </w:r>
          </w:p>
        </w:tc>
        <w:tc>
          <w:tcPr>
            <w:tcW w:w="960" w:type="dxa"/>
            <w:tcBorders>
              <w:top w:val="nil"/>
              <w:left w:val="nil"/>
              <w:bottom w:val="single" w:sz="8" w:space="0" w:color="auto"/>
              <w:right w:val="single" w:sz="8" w:space="0" w:color="auto"/>
            </w:tcBorders>
          </w:tcPr>
          <w:p w:rsidR="00777E11" w:rsidRPr="00777E11" w:rsidRDefault="00777E11" w:rsidP="00777E11">
            <w:pPr>
              <w:rPr>
                <w:color w:val="000000"/>
                <w:lang w:val="nl-BE" w:eastAsia="nl-BE"/>
              </w:rPr>
            </w:pPr>
            <w:r w:rsidRPr="00777E11">
              <w:rPr>
                <w:color w:val="000000"/>
                <w:lang w:val="nl-BE" w:eastAsia="nl-BE"/>
              </w:rPr>
              <w:t>€</w:t>
            </w: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NB : le soumissionnaire est invité à compléter également le tableau en annexe sur base du charroi inventorié par pouvoir adjudicateur</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lastRenderedPageBreak/>
        <w:t xml:space="preserve">Compagnie soumissionnaire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Signature du mandataire :</w:t>
      </w:r>
      <w:r w:rsidRPr="00777E11">
        <w:rPr>
          <w:rFonts w:ascii="Verdana" w:hAnsi="Verdana"/>
          <w:sz w:val="20"/>
          <w:u w:val="single"/>
          <w:lang w:val="fr-BE"/>
        </w:rPr>
        <w:br/>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Date :</w:t>
      </w:r>
    </w:p>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br w:type="page"/>
      </w:r>
    </w:p>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lastRenderedPageBreak/>
        <w:t xml:space="preserve">Annexe B – </w:t>
      </w:r>
      <w:r w:rsidRPr="00777E11">
        <w:rPr>
          <w:rFonts w:ascii="Verdana" w:hAnsi="Verdana"/>
          <w:b/>
          <w:sz w:val="20"/>
          <w:u w:val="single"/>
          <w:lang w:val="fr-BE"/>
        </w:rPr>
        <w:t>Inventaire de prix</w:t>
      </w:r>
    </w:p>
    <w:p w:rsidR="00777E11" w:rsidRPr="00777E11" w:rsidRDefault="00777E11" w:rsidP="00777E11">
      <w:pPr>
        <w:keepLines w:val="0"/>
        <w:jc w:val="left"/>
        <w:rPr>
          <w:rFonts w:ascii="Verdana" w:hAnsi="Verdana"/>
          <w:b/>
          <w:bCs/>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b/>
          <w:sz w:val="22"/>
          <w:szCs w:val="22"/>
          <w:u w:val="single"/>
          <w:lang w:val="fr-BE"/>
        </w:rPr>
      </w:pPr>
      <w:r w:rsidRPr="00777E11">
        <w:rPr>
          <w:rFonts w:ascii="Verdana" w:hAnsi="Verdana"/>
          <w:b/>
          <w:sz w:val="20"/>
          <w:u w:val="single"/>
          <w:lang w:val="fr-BE"/>
        </w:rPr>
        <w:t xml:space="preserve">Pouvoir adjudicateur     :  </w:t>
      </w:r>
      <w:r w:rsidRPr="00777E11">
        <w:rPr>
          <w:rFonts w:ascii="Verdana" w:hAnsi="Verdana"/>
          <w:b/>
          <w:sz w:val="22"/>
          <w:szCs w:val="22"/>
          <w:u w:val="single"/>
          <w:lang w:val="fr-BE"/>
        </w:rPr>
        <w:t>AID Coordination</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410"/>
        <w:gridCol w:w="1559"/>
        <w:gridCol w:w="1898"/>
      </w:tblGrid>
      <w:tr w:rsidR="00777E11" w:rsidRPr="00777E11" w:rsidTr="00777E11">
        <w:trPr>
          <w:cantSplit/>
        </w:trPr>
        <w:tc>
          <w:tcPr>
            <w:tcW w:w="9377" w:type="dxa"/>
            <w:gridSpan w:val="4"/>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br/>
              <w:t>Lot I - Volet 4  : ASSURANCE VEHICULES AUTOMOBILES</w:t>
            </w:r>
            <w:r w:rsidRPr="00777E11">
              <w:rPr>
                <w:rFonts w:ascii="Verdana" w:hAnsi="Verdana"/>
                <w:b/>
                <w:bCs/>
                <w:sz w:val="20"/>
                <w:u w:val="single"/>
                <w:lang w:val="fr-BE"/>
              </w:rPr>
              <w:br/>
            </w:r>
          </w:p>
        </w:tc>
      </w:tr>
      <w:tr w:rsidR="00777E11" w:rsidRPr="00777E11" w:rsidTr="00777E11">
        <w:trPr>
          <w:cantSplit/>
        </w:trPr>
        <w:tc>
          <w:tcPr>
            <w:tcW w:w="9377" w:type="dxa"/>
            <w:gridSpan w:val="4"/>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Sous-Volet 4.2. : Omnium mission</w:t>
            </w:r>
          </w:p>
          <w:p w:rsidR="00777E11" w:rsidRPr="00777E11" w:rsidRDefault="00777E11" w:rsidP="00777E11">
            <w:pPr>
              <w:keepLines w:val="0"/>
              <w:jc w:val="center"/>
              <w:rPr>
                <w:rFonts w:ascii="Verdana" w:hAnsi="Verdana"/>
                <w:b/>
                <w:bCs/>
                <w:sz w:val="20"/>
                <w:u w:val="single"/>
                <w:lang w:val="fr-BE"/>
              </w:rPr>
            </w:pPr>
          </w:p>
        </w:tc>
      </w:tr>
      <w:tr w:rsidR="00777E11" w:rsidRPr="00777E11" w:rsidTr="00777E11">
        <w:trPr>
          <w:cantSplit/>
        </w:trPr>
        <w:tc>
          <w:tcPr>
            <w:tcW w:w="3510" w:type="dxa"/>
            <w:tcBorders>
              <w:bottom w:val="single" w:sz="4" w:space="0" w:color="auto"/>
            </w:tcBorders>
          </w:tcPr>
          <w:p w:rsidR="00777E11" w:rsidRPr="00777E11" w:rsidRDefault="00777E11" w:rsidP="00777E11">
            <w:pPr>
              <w:keepLines w:val="0"/>
              <w:jc w:val="center"/>
              <w:rPr>
                <w:rFonts w:ascii="Verdana" w:hAnsi="Verdana"/>
                <w:b/>
                <w:bCs/>
                <w:sz w:val="20"/>
                <w:u w:val="single"/>
                <w:lang w:val="fr-BE"/>
              </w:rPr>
            </w:pPr>
          </w:p>
        </w:tc>
        <w:tc>
          <w:tcPr>
            <w:tcW w:w="2410" w:type="dxa"/>
            <w:vAlign w:val="center"/>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Base : année 2019</w:t>
            </w:r>
          </w:p>
        </w:tc>
        <w:tc>
          <w:tcPr>
            <w:tcW w:w="1559" w:type="dxa"/>
            <w:vAlign w:val="center"/>
          </w:tcPr>
          <w:p w:rsidR="00777E11" w:rsidRPr="00777E11" w:rsidRDefault="00A9090B" w:rsidP="00777E11">
            <w:pPr>
              <w:keepLines w:val="0"/>
              <w:jc w:val="center"/>
              <w:rPr>
                <w:rFonts w:ascii="Verdana" w:hAnsi="Verdana"/>
                <w:b/>
                <w:bCs/>
                <w:sz w:val="20"/>
                <w:u w:val="single"/>
                <w:lang w:val="fr-BE"/>
              </w:rPr>
            </w:pPr>
            <w:r>
              <w:rPr>
                <w:rFonts w:ascii="Verdana" w:hAnsi="Verdana"/>
                <w:b/>
                <w:bCs/>
                <w:sz w:val="20"/>
                <w:u w:val="single"/>
                <w:lang w:val="fr-BE"/>
              </w:rPr>
              <w:t>EUR</w:t>
            </w:r>
            <w:r w:rsidR="00777E11" w:rsidRPr="00777E11">
              <w:rPr>
                <w:rFonts w:ascii="Verdana" w:hAnsi="Verdana"/>
                <w:b/>
                <w:bCs/>
                <w:sz w:val="20"/>
                <w:u w:val="single"/>
                <w:lang w:val="fr-BE"/>
              </w:rPr>
              <w:t>/Km</w:t>
            </w:r>
          </w:p>
        </w:tc>
        <w:tc>
          <w:tcPr>
            <w:tcW w:w="1898" w:type="dxa"/>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Prime annuelle</w:t>
            </w:r>
          </w:p>
        </w:tc>
      </w:tr>
      <w:tr w:rsidR="00777E11" w:rsidRPr="00777E11" w:rsidTr="00777E11">
        <w:trPr>
          <w:cantSplit/>
          <w:trHeight w:val="1060"/>
        </w:trPr>
        <w:tc>
          <w:tcPr>
            <w:tcW w:w="3510" w:type="dxa"/>
            <w:tcBorders>
              <w:top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Taux par </w:t>
            </w:r>
            <w:proofErr w:type="gramStart"/>
            <w:r w:rsidRPr="00777E11">
              <w:rPr>
                <w:rFonts w:ascii="Verdana" w:hAnsi="Verdana"/>
                <w:sz w:val="20"/>
                <w:u w:val="single"/>
                <w:lang w:val="fr-BE"/>
              </w:rPr>
              <w:t>kilomètre  dans</w:t>
            </w:r>
            <w:proofErr w:type="gramEnd"/>
            <w:r w:rsidRPr="00777E11">
              <w:rPr>
                <w:rFonts w:ascii="Verdana" w:hAnsi="Verdana"/>
                <w:sz w:val="20"/>
                <w:u w:val="single"/>
                <w:lang w:val="fr-BE"/>
              </w:rPr>
              <w:t xml:space="preserve"> le cadre des prestations de service</w:t>
            </w:r>
          </w:p>
          <w:p w:rsidR="00777E11" w:rsidRPr="00777E11" w:rsidRDefault="00777E11" w:rsidP="00777E11">
            <w:pPr>
              <w:keepLines w:val="0"/>
              <w:jc w:val="left"/>
              <w:rPr>
                <w:rFonts w:ascii="Verdana" w:hAnsi="Verdana"/>
                <w:sz w:val="20"/>
                <w:u w:val="single"/>
                <w:lang w:val="fr-BE"/>
              </w:rPr>
            </w:pPr>
          </w:p>
        </w:tc>
        <w:tc>
          <w:tcPr>
            <w:tcW w:w="2410" w:type="dxa"/>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Nombre de kilomètres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c>
        <w:tc>
          <w:tcPr>
            <w:tcW w:w="1559" w:type="dxa"/>
          </w:tcPr>
          <w:p w:rsidR="00777E11" w:rsidRPr="00777E11" w:rsidRDefault="00777E11" w:rsidP="00777E11">
            <w:pPr>
              <w:keepLines w:val="0"/>
              <w:jc w:val="left"/>
              <w:rPr>
                <w:rFonts w:ascii="Verdana" w:hAnsi="Verdana"/>
                <w:sz w:val="20"/>
                <w:u w:val="single"/>
                <w:lang w:val="fr-BE"/>
              </w:rPr>
            </w:pPr>
          </w:p>
        </w:tc>
        <w:tc>
          <w:tcPr>
            <w:tcW w:w="1898" w:type="dxa"/>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Height w:val="701"/>
        </w:trPr>
        <w:tc>
          <w:tcPr>
            <w:tcW w:w="7479" w:type="dxa"/>
            <w:gridSpan w:val="3"/>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PRIME TOTALE</w:t>
            </w:r>
          </w:p>
        </w:tc>
        <w:tc>
          <w:tcPr>
            <w:tcW w:w="1898" w:type="dxa"/>
            <w:tcBorders>
              <w:top w:val="single" w:sz="4" w:space="0" w:color="auto"/>
              <w:left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479" w:type="dxa"/>
            <w:gridSpan w:val="3"/>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Charges et frais</w:t>
            </w:r>
          </w:p>
          <w:p w:rsidR="00777E11" w:rsidRPr="00777E11" w:rsidRDefault="00777E11" w:rsidP="00777E11">
            <w:pPr>
              <w:keepLines w:val="0"/>
              <w:jc w:val="left"/>
              <w:rPr>
                <w:rFonts w:ascii="Verdana" w:hAnsi="Verdana"/>
                <w:sz w:val="20"/>
                <w:u w:val="single"/>
                <w:lang w:val="fr-BE"/>
              </w:rPr>
            </w:pPr>
          </w:p>
        </w:tc>
        <w:tc>
          <w:tcPr>
            <w:tcW w:w="1898" w:type="dxa"/>
            <w:tcBorders>
              <w:top w:val="single" w:sz="4" w:space="0" w:color="auto"/>
              <w:left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479" w:type="dxa"/>
            <w:gridSpan w:val="3"/>
            <w:tcBorders>
              <w:top w:val="single" w:sz="4" w:space="0" w:color="auto"/>
              <w:bottom w:val="single" w:sz="4" w:space="0" w:color="auto"/>
            </w:tcBorders>
            <w:vAlign w:val="center"/>
          </w:tcPr>
          <w:p w:rsidR="00777E11" w:rsidRPr="00777E11" w:rsidRDefault="00777E11" w:rsidP="00777E11">
            <w:pPr>
              <w:keepLines w:val="0"/>
              <w:jc w:val="left"/>
              <w:rPr>
                <w:rFonts w:ascii="Verdana" w:hAnsi="Verdana"/>
                <w:b/>
                <w:bCs/>
                <w:sz w:val="20"/>
                <w:u w:val="single"/>
                <w:lang w:val="fr-BE"/>
              </w:rPr>
            </w:pPr>
          </w:p>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TOTAL</w:t>
            </w:r>
          </w:p>
          <w:p w:rsidR="00777E11" w:rsidRPr="00777E11" w:rsidRDefault="00777E11" w:rsidP="00777E11">
            <w:pPr>
              <w:keepLines w:val="0"/>
              <w:jc w:val="left"/>
              <w:rPr>
                <w:rFonts w:ascii="Verdana" w:hAnsi="Verdana"/>
                <w:b/>
                <w:bCs/>
                <w:sz w:val="20"/>
                <w:u w:val="single"/>
                <w:lang w:val="fr-BE"/>
              </w:rPr>
            </w:pPr>
          </w:p>
        </w:tc>
        <w:tc>
          <w:tcPr>
            <w:tcW w:w="1898" w:type="dxa"/>
            <w:tcBorders>
              <w:top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bl>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b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410"/>
        <w:gridCol w:w="1559"/>
        <w:gridCol w:w="1898"/>
      </w:tblGrid>
      <w:tr w:rsidR="00777E11" w:rsidRPr="00777E11" w:rsidTr="00777E11">
        <w:trPr>
          <w:cantSplit/>
        </w:trPr>
        <w:tc>
          <w:tcPr>
            <w:tcW w:w="9377" w:type="dxa"/>
            <w:gridSpan w:val="4"/>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br/>
              <w:t>Lot I - Volet 4  : ASSURANCE VEHICULES AUTOMOBILES</w:t>
            </w:r>
            <w:r w:rsidRPr="00777E11">
              <w:rPr>
                <w:rFonts w:ascii="Verdana" w:hAnsi="Verdana"/>
                <w:b/>
                <w:bCs/>
                <w:sz w:val="20"/>
                <w:u w:val="single"/>
                <w:lang w:val="fr-BE"/>
              </w:rPr>
              <w:br/>
            </w:r>
          </w:p>
        </w:tc>
      </w:tr>
      <w:tr w:rsidR="00777E11" w:rsidRPr="00777E11" w:rsidTr="00777E11">
        <w:trPr>
          <w:cantSplit/>
        </w:trPr>
        <w:tc>
          <w:tcPr>
            <w:tcW w:w="9377" w:type="dxa"/>
            <w:gridSpan w:val="4"/>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Sous-Volet 4.2. : Omnium mission</w:t>
            </w:r>
          </w:p>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Variante 4.2. Intervention en premier rang</w:t>
            </w:r>
          </w:p>
          <w:p w:rsidR="00777E11" w:rsidRPr="00777E11" w:rsidRDefault="00777E11" w:rsidP="00777E11">
            <w:pPr>
              <w:keepLines w:val="0"/>
              <w:jc w:val="center"/>
              <w:rPr>
                <w:rFonts w:ascii="Verdana" w:hAnsi="Verdana"/>
                <w:b/>
                <w:bCs/>
                <w:sz w:val="20"/>
                <w:u w:val="single"/>
                <w:lang w:val="fr-BE"/>
              </w:rPr>
            </w:pPr>
          </w:p>
        </w:tc>
      </w:tr>
      <w:tr w:rsidR="00777E11" w:rsidRPr="00777E11" w:rsidTr="00777E11">
        <w:trPr>
          <w:cantSplit/>
        </w:trPr>
        <w:tc>
          <w:tcPr>
            <w:tcW w:w="3510" w:type="dxa"/>
            <w:tcBorders>
              <w:bottom w:val="single" w:sz="4" w:space="0" w:color="auto"/>
            </w:tcBorders>
          </w:tcPr>
          <w:p w:rsidR="00777E11" w:rsidRPr="00777E11" w:rsidRDefault="00777E11" w:rsidP="00777E11">
            <w:pPr>
              <w:keepLines w:val="0"/>
              <w:jc w:val="center"/>
              <w:rPr>
                <w:rFonts w:ascii="Verdana" w:hAnsi="Verdana"/>
                <w:b/>
                <w:bCs/>
                <w:sz w:val="20"/>
                <w:u w:val="single"/>
                <w:lang w:val="fr-BE"/>
              </w:rPr>
            </w:pPr>
          </w:p>
        </w:tc>
        <w:tc>
          <w:tcPr>
            <w:tcW w:w="2410" w:type="dxa"/>
            <w:vAlign w:val="center"/>
          </w:tcPr>
          <w:p w:rsidR="00777E11" w:rsidRPr="00777E11" w:rsidRDefault="00777E11" w:rsidP="00777E11">
            <w:pPr>
              <w:keepLines w:val="0"/>
              <w:jc w:val="center"/>
              <w:rPr>
                <w:rFonts w:ascii="Verdana" w:hAnsi="Verdana"/>
                <w:b/>
                <w:bCs/>
                <w:sz w:val="20"/>
                <w:u w:val="single"/>
                <w:lang w:val="fr-BE"/>
              </w:rPr>
            </w:pPr>
          </w:p>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Base : année 2019</w:t>
            </w:r>
          </w:p>
        </w:tc>
        <w:tc>
          <w:tcPr>
            <w:tcW w:w="1559" w:type="dxa"/>
            <w:vAlign w:val="center"/>
          </w:tcPr>
          <w:p w:rsidR="00777E11" w:rsidRPr="00777E11" w:rsidRDefault="00A9090B" w:rsidP="00777E11">
            <w:pPr>
              <w:keepLines w:val="0"/>
              <w:jc w:val="center"/>
              <w:rPr>
                <w:rFonts w:ascii="Verdana" w:hAnsi="Verdana"/>
                <w:b/>
                <w:bCs/>
                <w:sz w:val="20"/>
                <w:u w:val="single"/>
                <w:lang w:val="fr-BE"/>
              </w:rPr>
            </w:pPr>
            <w:r>
              <w:rPr>
                <w:rFonts w:ascii="Verdana" w:hAnsi="Verdana"/>
                <w:b/>
                <w:bCs/>
                <w:sz w:val="20"/>
                <w:u w:val="single"/>
                <w:lang w:val="fr-BE"/>
              </w:rPr>
              <w:t>EUR</w:t>
            </w:r>
            <w:r w:rsidR="00777E11" w:rsidRPr="00777E11">
              <w:rPr>
                <w:rFonts w:ascii="Verdana" w:hAnsi="Verdana"/>
                <w:b/>
                <w:bCs/>
                <w:sz w:val="20"/>
                <w:u w:val="single"/>
                <w:lang w:val="fr-BE"/>
              </w:rPr>
              <w:t>/Km</w:t>
            </w:r>
          </w:p>
        </w:tc>
        <w:tc>
          <w:tcPr>
            <w:tcW w:w="1898" w:type="dxa"/>
            <w:vAlign w:val="center"/>
          </w:tcPr>
          <w:p w:rsidR="00777E11" w:rsidRPr="00777E11" w:rsidRDefault="00777E11" w:rsidP="00777E11">
            <w:pPr>
              <w:keepLines w:val="0"/>
              <w:jc w:val="center"/>
              <w:rPr>
                <w:rFonts w:ascii="Verdana" w:hAnsi="Verdana"/>
                <w:b/>
                <w:bCs/>
                <w:sz w:val="20"/>
                <w:u w:val="single"/>
                <w:lang w:val="fr-BE"/>
              </w:rPr>
            </w:pPr>
            <w:r w:rsidRPr="00777E11">
              <w:rPr>
                <w:rFonts w:ascii="Verdana" w:hAnsi="Verdana"/>
                <w:b/>
                <w:bCs/>
                <w:sz w:val="20"/>
                <w:u w:val="single"/>
                <w:lang w:val="fr-BE"/>
              </w:rPr>
              <w:t>Prime annuelle</w:t>
            </w:r>
          </w:p>
        </w:tc>
      </w:tr>
      <w:tr w:rsidR="00777E11" w:rsidRPr="00777E11" w:rsidTr="00777E11">
        <w:trPr>
          <w:cantSplit/>
          <w:trHeight w:val="1060"/>
        </w:trPr>
        <w:tc>
          <w:tcPr>
            <w:tcW w:w="3510" w:type="dxa"/>
            <w:tcBorders>
              <w:top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Taux par </w:t>
            </w:r>
            <w:proofErr w:type="gramStart"/>
            <w:r w:rsidRPr="00777E11">
              <w:rPr>
                <w:rFonts w:ascii="Verdana" w:hAnsi="Verdana"/>
                <w:sz w:val="20"/>
                <w:u w:val="single"/>
                <w:lang w:val="fr-BE"/>
              </w:rPr>
              <w:t>kilomètre  dans</w:t>
            </w:r>
            <w:proofErr w:type="gramEnd"/>
            <w:r w:rsidRPr="00777E11">
              <w:rPr>
                <w:rFonts w:ascii="Verdana" w:hAnsi="Verdana"/>
                <w:sz w:val="20"/>
                <w:u w:val="single"/>
                <w:lang w:val="fr-BE"/>
              </w:rPr>
              <w:t xml:space="preserve"> le cadre des prestations de service</w:t>
            </w:r>
          </w:p>
          <w:p w:rsidR="00777E11" w:rsidRPr="00777E11" w:rsidRDefault="00777E11" w:rsidP="00777E11">
            <w:pPr>
              <w:keepLines w:val="0"/>
              <w:jc w:val="left"/>
              <w:rPr>
                <w:rFonts w:ascii="Verdana" w:hAnsi="Verdana"/>
                <w:sz w:val="20"/>
                <w:u w:val="single"/>
                <w:lang w:val="fr-BE"/>
              </w:rPr>
            </w:pPr>
          </w:p>
        </w:tc>
        <w:tc>
          <w:tcPr>
            <w:tcW w:w="2410" w:type="dxa"/>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Nombre de kilomètres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tc>
        <w:tc>
          <w:tcPr>
            <w:tcW w:w="1559" w:type="dxa"/>
          </w:tcPr>
          <w:p w:rsidR="00777E11" w:rsidRPr="00777E11" w:rsidRDefault="00777E11" w:rsidP="00777E11">
            <w:pPr>
              <w:keepLines w:val="0"/>
              <w:jc w:val="left"/>
              <w:rPr>
                <w:rFonts w:ascii="Verdana" w:hAnsi="Verdana"/>
                <w:sz w:val="20"/>
                <w:u w:val="single"/>
                <w:lang w:val="fr-BE"/>
              </w:rPr>
            </w:pPr>
          </w:p>
        </w:tc>
        <w:tc>
          <w:tcPr>
            <w:tcW w:w="1898" w:type="dxa"/>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Height w:val="701"/>
        </w:trPr>
        <w:tc>
          <w:tcPr>
            <w:tcW w:w="7479" w:type="dxa"/>
            <w:gridSpan w:val="3"/>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PRIME TOTALE</w:t>
            </w:r>
          </w:p>
        </w:tc>
        <w:tc>
          <w:tcPr>
            <w:tcW w:w="1898" w:type="dxa"/>
            <w:tcBorders>
              <w:top w:val="single" w:sz="4" w:space="0" w:color="auto"/>
              <w:left w:val="single" w:sz="4" w:space="0" w:color="auto"/>
              <w:bottom w:val="nil"/>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479" w:type="dxa"/>
            <w:gridSpan w:val="3"/>
            <w:tcBorders>
              <w:top w:val="single" w:sz="4" w:space="0" w:color="auto"/>
              <w:left w:val="single" w:sz="4" w:space="0" w:color="auto"/>
              <w:bottom w:val="single" w:sz="4" w:space="0" w:color="auto"/>
              <w:right w:val="single" w:sz="4" w:space="0" w:color="auto"/>
            </w:tcBorders>
            <w:vAlign w:val="center"/>
          </w:tcPr>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Charges et frais</w:t>
            </w:r>
          </w:p>
          <w:p w:rsidR="00777E11" w:rsidRPr="00777E11" w:rsidRDefault="00777E11" w:rsidP="00777E11">
            <w:pPr>
              <w:keepLines w:val="0"/>
              <w:jc w:val="left"/>
              <w:rPr>
                <w:rFonts w:ascii="Verdana" w:hAnsi="Verdana"/>
                <w:sz w:val="20"/>
                <w:u w:val="single"/>
                <w:lang w:val="fr-BE"/>
              </w:rPr>
            </w:pPr>
          </w:p>
        </w:tc>
        <w:tc>
          <w:tcPr>
            <w:tcW w:w="1898" w:type="dxa"/>
            <w:tcBorders>
              <w:top w:val="single" w:sz="4" w:space="0" w:color="auto"/>
              <w:left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r w:rsidR="00777E11" w:rsidRPr="00777E11" w:rsidTr="00777E11">
        <w:trPr>
          <w:cantSplit/>
        </w:trPr>
        <w:tc>
          <w:tcPr>
            <w:tcW w:w="7479" w:type="dxa"/>
            <w:gridSpan w:val="3"/>
            <w:tcBorders>
              <w:top w:val="single" w:sz="4" w:space="0" w:color="auto"/>
              <w:bottom w:val="single" w:sz="4" w:space="0" w:color="auto"/>
            </w:tcBorders>
            <w:vAlign w:val="center"/>
          </w:tcPr>
          <w:p w:rsidR="00777E11" w:rsidRPr="00777E11" w:rsidRDefault="00777E11" w:rsidP="00777E11">
            <w:pPr>
              <w:keepLines w:val="0"/>
              <w:jc w:val="left"/>
              <w:rPr>
                <w:rFonts w:ascii="Verdana" w:hAnsi="Verdana"/>
                <w:b/>
                <w:bCs/>
                <w:sz w:val="20"/>
                <w:u w:val="single"/>
                <w:lang w:val="fr-BE"/>
              </w:rPr>
            </w:pPr>
          </w:p>
          <w:p w:rsidR="00777E11" w:rsidRPr="00777E11" w:rsidRDefault="00777E11" w:rsidP="00777E11">
            <w:pPr>
              <w:keepLines w:val="0"/>
              <w:jc w:val="left"/>
              <w:rPr>
                <w:rFonts w:ascii="Verdana" w:hAnsi="Verdana"/>
                <w:b/>
                <w:bCs/>
                <w:sz w:val="20"/>
                <w:u w:val="single"/>
                <w:lang w:val="fr-BE"/>
              </w:rPr>
            </w:pPr>
            <w:r w:rsidRPr="00777E11">
              <w:rPr>
                <w:rFonts w:ascii="Verdana" w:hAnsi="Verdana"/>
                <w:b/>
                <w:bCs/>
                <w:sz w:val="20"/>
                <w:u w:val="single"/>
                <w:lang w:val="fr-BE"/>
              </w:rPr>
              <w:t>TOTAL</w:t>
            </w:r>
          </w:p>
          <w:p w:rsidR="00777E11" w:rsidRPr="00777E11" w:rsidRDefault="00777E11" w:rsidP="00777E11">
            <w:pPr>
              <w:keepLines w:val="0"/>
              <w:jc w:val="left"/>
              <w:rPr>
                <w:rFonts w:ascii="Verdana" w:hAnsi="Verdana"/>
                <w:b/>
                <w:bCs/>
                <w:sz w:val="20"/>
                <w:u w:val="single"/>
                <w:lang w:val="fr-BE"/>
              </w:rPr>
            </w:pPr>
          </w:p>
        </w:tc>
        <w:tc>
          <w:tcPr>
            <w:tcW w:w="1898" w:type="dxa"/>
            <w:tcBorders>
              <w:top w:val="single" w:sz="4" w:space="0" w:color="auto"/>
              <w:bottom w:val="single" w:sz="4" w:space="0" w:color="auto"/>
            </w:tcBorders>
          </w:tcPr>
          <w:p w:rsidR="00777E11" w:rsidRPr="00777E11" w:rsidRDefault="00777E11" w:rsidP="00777E11">
            <w:pPr>
              <w:keepLines w:val="0"/>
              <w:jc w:val="left"/>
              <w:rPr>
                <w:rFonts w:ascii="Verdana" w:hAnsi="Verdana"/>
                <w:sz w:val="20"/>
                <w:u w:val="single"/>
                <w:lang w:val="fr-BE"/>
              </w:rPr>
            </w:pPr>
          </w:p>
        </w:tc>
      </w:tr>
    </w:tbl>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Prime minimale ttc par contrat : </w:t>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p>
    <w:p w:rsidR="0005267E" w:rsidRDefault="00777E11" w:rsidP="00777E11">
      <w:pPr>
        <w:keepLines w:val="0"/>
        <w:jc w:val="left"/>
        <w:rPr>
          <w:rFonts w:ascii="Verdana" w:hAnsi="Verdana"/>
          <w:sz w:val="20"/>
          <w:u w:val="single"/>
          <w:lang w:val="fr-BE"/>
        </w:rPr>
      </w:pPr>
      <w:r w:rsidRPr="00777E11">
        <w:rPr>
          <w:rFonts w:ascii="Verdana" w:hAnsi="Verdana"/>
          <w:sz w:val="20"/>
          <w:u w:val="single"/>
          <w:lang w:val="fr-BE"/>
        </w:rPr>
        <w:t xml:space="preserve">Compagnie soumissionnaire :  </w:t>
      </w:r>
    </w:p>
    <w:p w:rsidR="0005267E" w:rsidRDefault="0005267E" w:rsidP="00777E11">
      <w:pPr>
        <w:keepLines w:val="0"/>
        <w:jc w:val="left"/>
        <w:rPr>
          <w:rFonts w:ascii="Verdana" w:hAnsi="Verdana"/>
          <w:sz w:val="20"/>
          <w:u w:val="single"/>
          <w:lang w:val="fr-BE"/>
        </w:rPr>
      </w:pPr>
    </w:p>
    <w:p w:rsidR="0005267E" w:rsidRDefault="0005267E"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Signature du mandataire :</w:t>
      </w:r>
      <w:r w:rsidRPr="00777E11">
        <w:rPr>
          <w:rFonts w:ascii="Verdana" w:hAnsi="Verdana"/>
          <w:sz w:val="20"/>
          <w:u w:val="single"/>
          <w:lang w:val="fr-BE"/>
        </w:rPr>
        <w:br/>
      </w:r>
      <w:r w:rsidRPr="00777E11">
        <w:rPr>
          <w:rFonts w:ascii="Verdana" w:hAnsi="Verdana"/>
          <w:sz w:val="20"/>
          <w:u w:val="single"/>
          <w:lang w:val="fr-BE"/>
        </w:rPr>
        <w:br/>
      </w:r>
    </w:p>
    <w:p w:rsidR="00777E11" w:rsidRPr="00777E11" w:rsidRDefault="00777E11" w:rsidP="00777E11">
      <w:pPr>
        <w:keepLines w:val="0"/>
        <w:jc w:val="left"/>
        <w:rPr>
          <w:rFonts w:ascii="Verdana" w:hAnsi="Verdana"/>
          <w:sz w:val="20"/>
          <w:u w:val="single"/>
          <w:lang w:val="fr-BE"/>
        </w:rPr>
      </w:pPr>
    </w:p>
    <w:p w:rsidR="00777E11" w:rsidRPr="00777E11" w:rsidRDefault="00777E11" w:rsidP="00777E11">
      <w:pPr>
        <w:keepLines w:val="0"/>
        <w:jc w:val="left"/>
        <w:rPr>
          <w:rFonts w:ascii="Verdana" w:hAnsi="Verdana"/>
          <w:sz w:val="20"/>
          <w:u w:val="single"/>
          <w:lang w:val="fr-BE"/>
        </w:rPr>
      </w:pPr>
      <w:r w:rsidRPr="00777E11">
        <w:rPr>
          <w:rFonts w:ascii="Verdana" w:hAnsi="Verdana"/>
          <w:sz w:val="20"/>
          <w:u w:val="single"/>
          <w:lang w:val="fr-BE"/>
        </w:rPr>
        <w:t>Date :</w:t>
      </w:r>
    </w:p>
    <w:p w:rsidR="00777E11" w:rsidRPr="00777E11" w:rsidRDefault="00777E11" w:rsidP="000D46C0">
      <w:pPr>
        <w:rPr>
          <w:rFonts w:ascii="Verdana" w:hAnsi="Verdana"/>
          <w:sz w:val="20"/>
          <w:u w:val="single"/>
        </w:rPr>
      </w:pPr>
      <w:r w:rsidRPr="00777E11">
        <w:rPr>
          <w:rFonts w:ascii="Verdana" w:hAnsi="Verdana"/>
          <w:u w:val="single"/>
          <w:lang w:val="fr-BE"/>
        </w:rPr>
        <w:br w:type="page"/>
      </w:r>
    </w:p>
    <w:p w:rsidR="00777E11" w:rsidRPr="00777E11" w:rsidRDefault="00777E11" w:rsidP="00777E11">
      <w:pPr>
        <w:keepLines w:val="0"/>
        <w:tabs>
          <w:tab w:val="num" w:pos="284"/>
        </w:tabs>
        <w:rPr>
          <w:rFonts w:ascii="Verdana" w:hAnsi="Verdana"/>
          <w:b/>
          <w:sz w:val="20"/>
          <w:u w:val="single"/>
        </w:rPr>
      </w:pPr>
      <w:r w:rsidRPr="00777E11">
        <w:rPr>
          <w:rFonts w:ascii="Verdana" w:hAnsi="Verdana"/>
          <w:b/>
          <w:sz w:val="20"/>
          <w:u w:val="single"/>
        </w:rPr>
        <w:lastRenderedPageBreak/>
        <w:t xml:space="preserve">Annexe B – </w:t>
      </w:r>
      <w:r w:rsidRPr="00777E11">
        <w:rPr>
          <w:rFonts w:ascii="Verdana" w:hAnsi="Verdana"/>
          <w:b/>
          <w:sz w:val="20"/>
          <w:u w:val="single"/>
          <w:lang w:val="fr-BE"/>
        </w:rPr>
        <w:t>Inventaire de prix</w:t>
      </w:r>
    </w:p>
    <w:p w:rsidR="00777E11" w:rsidRPr="00777E11" w:rsidRDefault="00777E11" w:rsidP="00777E11">
      <w:pPr>
        <w:keepLines w:val="0"/>
        <w:tabs>
          <w:tab w:val="num" w:pos="284"/>
        </w:tabs>
        <w:rPr>
          <w:rFonts w:ascii="Verdana" w:hAnsi="Verdana"/>
          <w:sz w:val="20"/>
          <w:u w:val="single"/>
        </w:rPr>
      </w:pPr>
    </w:p>
    <w:p w:rsidR="00777E11" w:rsidRPr="00777E11" w:rsidRDefault="00777E11" w:rsidP="00777E11">
      <w:pPr>
        <w:keepLines w:val="0"/>
        <w:tabs>
          <w:tab w:val="num" w:pos="284"/>
        </w:tabs>
        <w:rPr>
          <w:rFonts w:ascii="Verdana" w:hAnsi="Verdana"/>
          <w:sz w:val="20"/>
          <w:u w:val="single"/>
        </w:rPr>
      </w:pPr>
    </w:p>
    <w:p w:rsidR="00777E11" w:rsidRPr="00777E11" w:rsidRDefault="00777E11" w:rsidP="00777E11">
      <w:pPr>
        <w:keepLines w:val="0"/>
        <w:tabs>
          <w:tab w:val="num" w:pos="284"/>
        </w:tabs>
        <w:rPr>
          <w:rFonts w:ascii="Verdana" w:hAnsi="Verdana"/>
          <w:b/>
          <w:sz w:val="22"/>
          <w:szCs w:val="22"/>
          <w:u w:val="single"/>
        </w:rPr>
      </w:pPr>
      <w:r w:rsidRPr="00777E11">
        <w:rPr>
          <w:rFonts w:ascii="Verdana" w:hAnsi="Verdana"/>
          <w:b/>
          <w:sz w:val="20"/>
          <w:u w:val="single"/>
        </w:rPr>
        <w:t>Pouvoir adjudicateur :</w:t>
      </w:r>
      <w:r w:rsidRPr="00777E11">
        <w:rPr>
          <w:rFonts w:ascii="Verdana" w:hAnsi="Verdana"/>
          <w:sz w:val="20"/>
          <w:u w:val="single"/>
        </w:rPr>
        <w:t xml:space="preserve">  </w:t>
      </w:r>
      <w:r w:rsidRPr="00777E11">
        <w:rPr>
          <w:rFonts w:ascii="Verdana" w:hAnsi="Verdana"/>
          <w:b/>
          <w:sz w:val="22"/>
          <w:szCs w:val="22"/>
          <w:u w:val="single"/>
        </w:rPr>
        <w:t>AID Coordination</w:t>
      </w:r>
    </w:p>
    <w:p w:rsidR="00777E11" w:rsidRPr="00777E11" w:rsidRDefault="00777E11" w:rsidP="00777E11">
      <w:pPr>
        <w:keepLines w:val="0"/>
        <w:tabs>
          <w:tab w:val="num" w:pos="284"/>
        </w:tabs>
        <w:rPr>
          <w:rFonts w:ascii="Verdana" w:hAnsi="Verdana"/>
          <w:sz w:val="20"/>
          <w:u w:val="single"/>
        </w:rPr>
      </w:pPr>
    </w:p>
    <w:p w:rsidR="00777E11" w:rsidRPr="00777E11" w:rsidRDefault="00777E11" w:rsidP="00777E11">
      <w:pPr>
        <w:keepLines w:val="0"/>
        <w:tabs>
          <w:tab w:val="num" w:pos="284"/>
        </w:tabs>
        <w:rPr>
          <w:rFonts w:ascii="Verdana" w:hAnsi="Verdana"/>
          <w:sz w:val="20"/>
          <w:u w:val="single"/>
        </w:rPr>
      </w:pPr>
    </w:p>
    <w:p w:rsidR="00777E11" w:rsidRPr="00777E11" w:rsidRDefault="00777E11" w:rsidP="00777E11">
      <w:pPr>
        <w:keepLines w:val="0"/>
        <w:tabs>
          <w:tab w:val="num" w:pos="284"/>
        </w:tabs>
        <w:rPr>
          <w:rFonts w:ascii="Verdana" w:hAnsi="Verdana"/>
          <w:b/>
          <w:sz w:val="20"/>
          <w:u w:val="single"/>
        </w:rPr>
      </w:pPr>
      <w:r w:rsidRPr="00777E11">
        <w:rPr>
          <w:rFonts w:ascii="Verdana" w:hAnsi="Verdana"/>
          <w:b/>
          <w:sz w:val="20"/>
          <w:u w:val="single"/>
        </w:rPr>
        <w:t xml:space="preserve">Lot II: </w:t>
      </w:r>
      <w:r w:rsidR="00F11F0E">
        <w:rPr>
          <w:rFonts w:ascii="Verdana" w:hAnsi="Verdana"/>
          <w:b/>
          <w:sz w:val="20"/>
          <w:u w:val="single"/>
        </w:rPr>
        <w:t xml:space="preserve">Responsabilité Civile Décennale </w:t>
      </w:r>
      <w:r w:rsidR="000D46C0">
        <w:rPr>
          <w:rFonts w:ascii="Verdana" w:hAnsi="Verdana"/>
          <w:b/>
          <w:sz w:val="20"/>
          <w:u w:val="single"/>
        </w:rPr>
        <w:t xml:space="preserve">(Police </w:t>
      </w:r>
      <w:r w:rsidR="00F11F0E">
        <w:rPr>
          <w:rFonts w:ascii="Verdana" w:hAnsi="Verdana"/>
          <w:b/>
          <w:sz w:val="20"/>
          <w:u w:val="single"/>
        </w:rPr>
        <w:t>par abonnement</w:t>
      </w:r>
      <w:r w:rsidR="000D46C0">
        <w:rPr>
          <w:rFonts w:ascii="Verdana" w:hAnsi="Verdana"/>
          <w:b/>
          <w:sz w:val="20"/>
          <w:u w:val="single"/>
        </w:rPr>
        <w:t>)</w:t>
      </w:r>
    </w:p>
    <w:p w:rsidR="00777E11" w:rsidRPr="00777E11" w:rsidRDefault="00777E11" w:rsidP="00777E11">
      <w:pPr>
        <w:keepLines w:val="0"/>
        <w:tabs>
          <w:tab w:val="num" w:pos="284"/>
        </w:tabs>
        <w:rPr>
          <w:rFonts w:ascii="Verdana" w:hAnsi="Verdana"/>
          <w:sz w:val="20"/>
          <w:u w:val="single"/>
        </w:rPr>
      </w:pPr>
    </w:p>
    <w:p w:rsidR="00777E11" w:rsidRDefault="00777E11" w:rsidP="00777E11">
      <w:pPr>
        <w:keepLines w:val="0"/>
        <w:tabs>
          <w:tab w:val="num" w:pos="284"/>
        </w:tabs>
        <w:rPr>
          <w:rFonts w:ascii="Verdana" w:hAnsi="Verdana"/>
          <w:sz w:val="20"/>
        </w:rPr>
      </w:pPr>
    </w:p>
    <w:p w:rsidR="00506A7C" w:rsidRDefault="00506A7C" w:rsidP="00777E11">
      <w:pPr>
        <w:keepLines w:val="0"/>
        <w:tabs>
          <w:tab w:val="num" w:pos="284"/>
        </w:tabs>
        <w:rPr>
          <w:rFonts w:ascii="Verdana" w:hAnsi="Verdana"/>
          <w:sz w:val="20"/>
        </w:rPr>
      </w:pPr>
    </w:p>
    <w:p w:rsidR="00506A7C" w:rsidRDefault="00506A7C" w:rsidP="00777E11">
      <w:pPr>
        <w:keepLines w:val="0"/>
        <w:tabs>
          <w:tab w:val="num" w:pos="284"/>
        </w:tabs>
        <w:rPr>
          <w:rFonts w:ascii="Verdana" w:hAnsi="Verdana"/>
          <w:sz w:val="20"/>
        </w:rPr>
      </w:pPr>
    </w:p>
    <w:tbl>
      <w:tblPr>
        <w:tblStyle w:val="Grilledutableau"/>
        <w:tblW w:w="0" w:type="auto"/>
        <w:tblLook w:val="04A0" w:firstRow="1" w:lastRow="0" w:firstColumn="1" w:lastColumn="0" w:noHBand="0" w:noVBand="1"/>
      </w:tblPr>
      <w:tblGrid>
        <w:gridCol w:w="3642"/>
        <w:gridCol w:w="1723"/>
        <w:gridCol w:w="1816"/>
        <w:gridCol w:w="1836"/>
      </w:tblGrid>
      <w:tr w:rsidR="000D46C0" w:rsidTr="000D46C0">
        <w:tc>
          <w:tcPr>
            <w:tcW w:w="3739" w:type="dxa"/>
          </w:tcPr>
          <w:p w:rsidR="000D46C0" w:rsidRDefault="001D4B37" w:rsidP="00777E11">
            <w:pPr>
              <w:keepLines w:val="0"/>
              <w:tabs>
                <w:tab w:val="num" w:pos="284"/>
              </w:tabs>
              <w:rPr>
                <w:rFonts w:ascii="Verdana" w:hAnsi="Verdana"/>
                <w:sz w:val="20"/>
              </w:rPr>
            </w:pPr>
            <w:r>
              <w:rPr>
                <w:rFonts w:ascii="Verdana" w:hAnsi="Verdana"/>
                <w:sz w:val="20"/>
              </w:rPr>
              <w:t>Taux de prime sur montant des devis</w:t>
            </w:r>
          </w:p>
        </w:tc>
        <w:tc>
          <w:tcPr>
            <w:tcW w:w="1763" w:type="dxa"/>
          </w:tcPr>
          <w:p w:rsidR="000D46C0" w:rsidRDefault="000D46C0" w:rsidP="00777E11">
            <w:pPr>
              <w:keepLines w:val="0"/>
              <w:tabs>
                <w:tab w:val="num" w:pos="284"/>
              </w:tabs>
              <w:rPr>
                <w:rFonts w:ascii="Verdana" w:hAnsi="Verdana"/>
                <w:sz w:val="20"/>
              </w:rPr>
            </w:pPr>
          </w:p>
        </w:tc>
        <w:tc>
          <w:tcPr>
            <w:tcW w:w="1860" w:type="dxa"/>
          </w:tcPr>
          <w:p w:rsidR="00506A7C" w:rsidRDefault="00506A7C" w:rsidP="00506A7C">
            <w:pPr>
              <w:keepLines w:val="0"/>
              <w:tabs>
                <w:tab w:val="num" w:pos="284"/>
              </w:tabs>
              <w:jc w:val="center"/>
              <w:rPr>
                <w:rFonts w:ascii="Verdana" w:hAnsi="Verdana"/>
                <w:sz w:val="20"/>
              </w:rPr>
            </w:pPr>
          </w:p>
        </w:tc>
        <w:tc>
          <w:tcPr>
            <w:tcW w:w="1881" w:type="dxa"/>
          </w:tcPr>
          <w:p w:rsidR="000D46C0" w:rsidRDefault="000D46C0" w:rsidP="000D46C0">
            <w:pPr>
              <w:keepLines w:val="0"/>
              <w:tabs>
                <w:tab w:val="num" w:pos="284"/>
              </w:tabs>
              <w:jc w:val="center"/>
              <w:rPr>
                <w:rFonts w:ascii="Verdana" w:hAnsi="Verdana"/>
                <w:sz w:val="20"/>
              </w:rPr>
            </w:pPr>
            <w:r>
              <w:rPr>
                <w:rFonts w:ascii="Verdana" w:hAnsi="Verdana"/>
                <w:sz w:val="20"/>
              </w:rPr>
              <w:t>-</w:t>
            </w:r>
          </w:p>
        </w:tc>
      </w:tr>
      <w:tr w:rsidR="000D46C0" w:rsidTr="00506A7C">
        <w:trPr>
          <w:trHeight w:val="397"/>
        </w:trPr>
        <w:tc>
          <w:tcPr>
            <w:tcW w:w="3739" w:type="dxa"/>
          </w:tcPr>
          <w:p w:rsidR="000D46C0" w:rsidRDefault="000D46C0" w:rsidP="000D46C0">
            <w:pPr>
              <w:keepLines w:val="0"/>
              <w:tabs>
                <w:tab w:val="num" w:pos="284"/>
              </w:tabs>
              <w:jc w:val="left"/>
              <w:rPr>
                <w:rFonts w:ascii="Verdana" w:hAnsi="Verdana"/>
                <w:sz w:val="20"/>
              </w:rPr>
            </w:pPr>
          </w:p>
        </w:tc>
        <w:tc>
          <w:tcPr>
            <w:tcW w:w="1763" w:type="dxa"/>
          </w:tcPr>
          <w:p w:rsidR="000D46C0" w:rsidRDefault="000D46C0" w:rsidP="00506A7C">
            <w:pPr>
              <w:keepLines w:val="0"/>
              <w:tabs>
                <w:tab w:val="num" w:pos="284"/>
              </w:tabs>
              <w:jc w:val="center"/>
              <w:rPr>
                <w:rFonts w:ascii="Verdana" w:hAnsi="Verdana"/>
                <w:sz w:val="20"/>
              </w:rPr>
            </w:pPr>
            <w:r>
              <w:rPr>
                <w:rFonts w:ascii="Verdana" w:hAnsi="Verdana"/>
                <w:sz w:val="20"/>
              </w:rPr>
              <w:t>Prime Nette</w:t>
            </w:r>
          </w:p>
        </w:tc>
        <w:tc>
          <w:tcPr>
            <w:tcW w:w="1860" w:type="dxa"/>
          </w:tcPr>
          <w:p w:rsidR="000D46C0" w:rsidRDefault="000D46C0" w:rsidP="00506A7C">
            <w:pPr>
              <w:keepLines w:val="0"/>
              <w:tabs>
                <w:tab w:val="num" w:pos="284"/>
              </w:tabs>
              <w:jc w:val="center"/>
              <w:rPr>
                <w:rFonts w:ascii="Verdana" w:hAnsi="Verdana"/>
                <w:sz w:val="20"/>
              </w:rPr>
            </w:pPr>
            <w:r>
              <w:rPr>
                <w:rFonts w:ascii="Verdana" w:hAnsi="Verdana"/>
                <w:sz w:val="20"/>
              </w:rPr>
              <w:t>Taxes</w:t>
            </w:r>
          </w:p>
        </w:tc>
        <w:tc>
          <w:tcPr>
            <w:tcW w:w="1881" w:type="dxa"/>
          </w:tcPr>
          <w:p w:rsidR="000D46C0" w:rsidRDefault="000D46C0" w:rsidP="00506A7C">
            <w:pPr>
              <w:keepLines w:val="0"/>
              <w:tabs>
                <w:tab w:val="num" w:pos="284"/>
              </w:tabs>
              <w:jc w:val="center"/>
              <w:rPr>
                <w:rFonts w:ascii="Verdana" w:hAnsi="Verdana"/>
                <w:sz w:val="20"/>
              </w:rPr>
            </w:pPr>
            <w:r>
              <w:rPr>
                <w:rFonts w:ascii="Verdana" w:hAnsi="Verdana"/>
                <w:sz w:val="20"/>
              </w:rPr>
              <w:t>Prime Brute</w:t>
            </w:r>
          </w:p>
        </w:tc>
      </w:tr>
      <w:tr w:rsidR="001D4B37" w:rsidTr="000D46C0">
        <w:tc>
          <w:tcPr>
            <w:tcW w:w="3739" w:type="dxa"/>
          </w:tcPr>
          <w:p w:rsidR="001D4B37" w:rsidRDefault="00506A7C" w:rsidP="00705E0B">
            <w:pPr>
              <w:keepLines w:val="0"/>
              <w:tabs>
                <w:tab w:val="num" w:pos="284"/>
              </w:tabs>
              <w:rPr>
                <w:rFonts w:ascii="Verdana" w:hAnsi="Verdana"/>
                <w:sz w:val="20"/>
              </w:rPr>
            </w:pPr>
            <w:r>
              <w:rPr>
                <w:rFonts w:ascii="Verdana" w:hAnsi="Verdana"/>
                <w:sz w:val="20"/>
              </w:rPr>
              <w:t xml:space="preserve">Prime sur base des travaux renseignés </w:t>
            </w:r>
          </w:p>
        </w:tc>
        <w:tc>
          <w:tcPr>
            <w:tcW w:w="1763" w:type="dxa"/>
          </w:tcPr>
          <w:p w:rsidR="001D4B37" w:rsidRDefault="001D4B37" w:rsidP="00777E11">
            <w:pPr>
              <w:keepLines w:val="0"/>
              <w:tabs>
                <w:tab w:val="num" w:pos="284"/>
              </w:tabs>
              <w:rPr>
                <w:rFonts w:ascii="Verdana" w:hAnsi="Verdana"/>
                <w:sz w:val="20"/>
              </w:rPr>
            </w:pPr>
          </w:p>
        </w:tc>
        <w:tc>
          <w:tcPr>
            <w:tcW w:w="1860" w:type="dxa"/>
          </w:tcPr>
          <w:p w:rsidR="001D4B37" w:rsidRDefault="001D4B37" w:rsidP="00777E11">
            <w:pPr>
              <w:keepLines w:val="0"/>
              <w:tabs>
                <w:tab w:val="num" w:pos="284"/>
              </w:tabs>
              <w:rPr>
                <w:rFonts w:ascii="Verdana" w:hAnsi="Verdana"/>
                <w:sz w:val="20"/>
              </w:rPr>
            </w:pPr>
          </w:p>
        </w:tc>
        <w:tc>
          <w:tcPr>
            <w:tcW w:w="1881" w:type="dxa"/>
          </w:tcPr>
          <w:p w:rsidR="001D4B37" w:rsidRDefault="001D4B37" w:rsidP="00777E11">
            <w:pPr>
              <w:keepLines w:val="0"/>
              <w:tabs>
                <w:tab w:val="num" w:pos="284"/>
              </w:tabs>
              <w:rPr>
                <w:rFonts w:ascii="Verdana" w:hAnsi="Verdana"/>
                <w:sz w:val="20"/>
              </w:rPr>
            </w:pPr>
          </w:p>
        </w:tc>
      </w:tr>
      <w:tr w:rsidR="001D4B37" w:rsidTr="000D46C0">
        <w:tc>
          <w:tcPr>
            <w:tcW w:w="3739" w:type="dxa"/>
          </w:tcPr>
          <w:p w:rsidR="001D4B37" w:rsidRDefault="001D4B37" w:rsidP="00705E0B">
            <w:pPr>
              <w:keepLines w:val="0"/>
              <w:tabs>
                <w:tab w:val="num" w:pos="284"/>
              </w:tabs>
              <w:jc w:val="left"/>
              <w:rPr>
                <w:rFonts w:ascii="Verdana" w:hAnsi="Verdana"/>
                <w:sz w:val="20"/>
              </w:rPr>
            </w:pPr>
            <w:r>
              <w:rPr>
                <w:rFonts w:ascii="Verdana" w:hAnsi="Verdana"/>
                <w:sz w:val="20"/>
              </w:rPr>
              <w:t>Prime minimum par année d’assurance</w:t>
            </w:r>
          </w:p>
        </w:tc>
        <w:tc>
          <w:tcPr>
            <w:tcW w:w="1763" w:type="dxa"/>
          </w:tcPr>
          <w:p w:rsidR="001D4B37" w:rsidRDefault="001D4B37" w:rsidP="00777E11">
            <w:pPr>
              <w:keepLines w:val="0"/>
              <w:tabs>
                <w:tab w:val="num" w:pos="284"/>
              </w:tabs>
              <w:rPr>
                <w:rFonts w:ascii="Verdana" w:hAnsi="Verdana"/>
                <w:sz w:val="20"/>
              </w:rPr>
            </w:pPr>
          </w:p>
        </w:tc>
        <w:tc>
          <w:tcPr>
            <w:tcW w:w="1860" w:type="dxa"/>
          </w:tcPr>
          <w:p w:rsidR="001D4B37" w:rsidRDefault="001D4B37" w:rsidP="00777E11">
            <w:pPr>
              <w:keepLines w:val="0"/>
              <w:tabs>
                <w:tab w:val="num" w:pos="284"/>
              </w:tabs>
              <w:rPr>
                <w:rFonts w:ascii="Verdana" w:hAnsi="Verdana"/>
                <w:sz w:val="20"/>
              </w:rPr>
            </w:pPr>
          </w:p>
        </w:tc>
        <w:tc>
          <w:tcPr>
            <w:tcW w:w="1881" w:type="dxa"/>
          </w:tcPr>
          <w:p w:rsidR="001D4B37" w:rsidRDefault="001D4B37" w:rsidP="00777E11">
            <w:pPr>
              <w:keepLines w:val="0"/>
              <w:tabs>
                <w:tab w:val="num" w:pos="284"/>
              </w:tabs>
              <w:rPr>
                <w:rFonts w:ascii="Verdana" w:hAnsi="Verdana"/>
                <w:sz w:val="20"/>
              </w:rPr>
            </w:pPr>
          </w:p>
        </w:tc>
      </w:tr>
    </w:tbl>
    <w:p w:rsidR="00F11F0E" w:rsidRPr="00777E11" w:rsidRDefault="00F11F0E" w:rsidP="00777E11">
      <w:pPr>
        <w:keepLines w:val="0"/>
        <w:tabs>
          <w:tab w:val="num" w:pos="284"/>
        </w:tabs>
        <w:rPr>
          <w:rFonts w:ascii="Verdana" w:hAnsi="Verdana"/>
          <w:sz w:val="20"/>
        </w:rPr>
      </w:pPr>
    </w:p>
    <w:p w:rsidR="00F11F0E" w:rsidRDefault="00F11F0E" w:rsidP="00777E11">
      <w:pPr>
        <w:keepLines w:val="0"/>
        <w:tabs>
          <w:tab w:val="left" w:pos="360"/>
        </w:tabs>
        <w:rPr>
          <w:rFonts w:ascii="Verdana" w:hAnsi="Verdana"/>
          <w:sz w:val="20"/>
        </w:rPr>
      </w:pPr>
    </w:p>
    <w:p w:rsidR="00F11F0E" w:rsidRDefault="00F11F0E" w:rsidP="00777E11">
      <w:pPr>
        <w:keepLines w:val="0"/>
        <w:tabs>
          <w:tab w:val="left" w:pos="360"/>
        </w:tabs>
        <w:rPr>
          <w:rFonts w:ascii="Verdana" w:hAnsi="Verdana"/>
          <w:sz w:val="20"/>
        </w:rPr>
      </w:pPr>
    </w:p>
    <w:p w:rsidR="00F11F0E" w:rsidRDefault="00F11F0E" w:rsidP="00777E11">
      <w:pPr>
        <w:keepLines w:val="0"/>
        <w:tabs>
          <w:tab w:val="left" w:pos="360"/>
        </w:tabs>
        <w:rPr>
          <w:rFonts w:ascii="Verdana" w:hAnsi="Verdana"/>
          <w:sz w:val="20"/>
        </w:rPr>
      </w:pPr>
    </w:p>
    <w:p w:rsidR="00F11F0E" w:rsidRPr="00777E11" w:rsidRDefault="00F11F0E" w:rsidP="00777E11">
      <w:pPr>
        <w:keepLines w:val="0"/>
        <w:tabs>
          <w:tab w:val="left" w:pos="360"/>
        </w:tabs>
        <w:rPr>
          <w:rFonts w:ascii="Verdana" w:hAnsi="Verdana"/>
          <w:sz w:val="20"/>
        </w:rPr>
      </w:pPr>
    </w:p>
    <w:p w:rsidR="00777E11" w:rsidRPr="00777E11" w:rsidRDefault="00777E11" w:rsidP="00777E11">
      <w:pPr>
        <w:keepLines w:val="0"/>
        <w:tabs>
          <w:tab w:val="left" w:pos="360"/>
        </w:tabs>
        <w:rPr>
          <w:rFonts w:ascii="Verdana" w:hAnsi="Verdana"/>
          <w:sz w:val="20"/>
          <w:lang w:val="fr-BE"/>
        </w:rPr>
      </w:pPr>
    </w:p>
    <w:p w:rsidR="00777E11" w:rsidRPr="00777E11" w:rsidRDefault="00777E11" w:rsidP="00777E11">
      <w:pPr>
        <w:keepLines w:val="0"/>
        <w:tabs>
          <w:tab w:val="num" w:pos="284"/>
        </w:tabs>
        <w:rPr>
          <w:rFonts w:ascii="Verdana" w:hAnsi="Verdana"/>
          <w:sz w:val="20"/>
        </w:rPr>
      </w:pPr>
    </w:p>
    <w:p w:rsidR="00506A7C" w:rsidRPr="0005267E" w:rsidRDefault="00777E11" w:rsidP="00777E11">
      <w:pPr>
        <w:keepLines w:val="0"/>
        <w:tabs>
          <w:tab w:val="num" w:pos="284"/>
        </w:tabs>
        <w:rPr>
          <w:rFonts w:ascii="Verdana" w:hAnsi="Verdana"/>
          <w:sz w:val="20"/>
          <w:u w:val="single"/>
        </w:rPr>
      </w:pPr>
      <w:r w:rsidRPr="00777E11">
        <w:rPr>
          <w:rFonts w:ascii="Verdana" w:hAnsi="Verdana"/>
          <w:sz w:val="20"/>
        </w:rPr>
        <w:br/>
      </w:r>
      <w:r w:rsidRPr="0005267E">
        <w:rPr>
          <w:rFonts w:ascii="Verdana" w:hAnsi="Verdana"/>
          <w:sz w:val="20"/>
          <w:u w:val="single"/>
        </w:rPr>
        <w:t xml:space="preserve">Compagnie soumissionnaire :         </w:t>
      </w:r>
    </w:p>
    <w:p w:rsidR="00506A7C" w:rsidRDefault="00777E11" w:rsidP="00777E11">
      <w:pPr>
        <w:keepLines w:val="0"/>
        <w:tabs>
          <w:tab w:val="num" w:pos="284"/>
        </w:tabs>
        <w:rPr>
          <w:rFonts w:ascii="Verdana" w:hAnsi="Verdana"/>
          <w:sz w:val="20"/>
        </w:rPr>
      </w:pPr>
      <w:r w:rsidRPr="00777E11">
        <w:rPr>
          <w:rFonts w:ascii="Verdana" w:hAnsi="Verdana"/>
          <w:sz w:val="20"/>
        </w:rPr>
        <w:t xml:space="preserve">               </w:t>
      </w:r>
    </w:p>
    <w:p w:rsidR="00506A7C" w:rsidRDefault="00506A7C" w:rsidP="00777E11">
      <w:pPr>
        <w:keepLines w:val="0"/>
        <w:tabs>
          <w:tab w:val="num" w:pos="284"/>
        </w:tabs>
        <w:rPr>
          <w:rFonts w:ascii="Verdana" w:hAnsi="Verdana"/>
          <w:sz w:val="20"/>
        </w:rPr>
      </w:pPr>
    </w:p>
    <w:p w:rsidR="00506A7C" w:rsidRPr="0005267E" w:rsidRDefault="00777E11" w:rsidP="00777E11">
      <w:pPr>
        <w:keepLines w:val="0"/>
        <w:tabs>
          <w:tab w:val="num" w:pos="284"/>
        </w:tabs>
        <w:rPr>
          <w:rFonts w:ascii="Verdana" w:hAnsi="Verdana"/>
          <w:sz w:val="20"/>
          <w:u w:val="single"/>
        </w:rPr>
      </w:pPr>
      <w:r w:rsidRPr="0005267E">
        <w:rPr>
          <w:rFonts w:ascii="Verdana" w:hAnsi="Verdana"/>
          <w:sz w:val="20"/>
          <w:u w:val="single"/>
        </w:rPr>
        <w:t>Signature :</w:t>
      </w:r>
    </w:p>
    <w:p w:rsidR="00777E11" w:rsidRPr="00777E11" w:rsidRDefault="00777E11" w:rsidP="00777E11">
      <w:pPr>
        <w:keepLines w:val="0"/>
        <w:tabs>
          <w:tab w:val="num" w:pos="284"/>
        </w:tabs>
        <w:rPr>
          <w:rFonts w:ascii="Verdana" w:hAnsi="Verdana"/>
          <w:sz w:val="20"/>
        </w:rPr>
      </w:pPr>
    </w:p>
    <w:p w:rsidR="00777E11" w:rsidRPr="00777E11" w:rsidRDefault="00777E11" w:rsidP="00777E11">
      <w:pPr>
        <w:keepLines w:val="0"/>
        <w:tabs>
          <w:tab w:val="num" w:pos="284"/>
        </w:tabs>
        <w:rPr>
          <w:rFonts w:ascii="Verdana" w:hAnsi="Verdana"/>
          <w:sz w:val="20"/>
        </w:rPr>
      </w:pPr>
    </w:p>
    <w:p w:rsidR="00777E11" w:rsidRPr="00777E11" w:rsidRDefault="00777E11" w:rsidP="00777E11">
      <w:pPr>
        <w:keepNext/>
        <w:tabs>
          <w:tab w:val="num" w:pos="0"/>
        </w:tabs>
        <w:jc w:val="left"/>
        <w:outlineLvl w:val="1"/>
        <w:rPr>
          <w:rFonts w:ascii="Verdana" w:hAnsi="Verdana"/>
          <w:b/>
          <w:sz w:val="20"/>
          <w:u w:val="single"/>
        </w:rPr>
      </w:pPr>
    </w:p>
    <w:p w:rsidR="00777E11" w:rsidRPr="0005267E" w:rsidRDefault="00777E11" w:rsidP="00777E11">
      <w:pPr>
        <w:keepLines w:val="0"/>
        <w:tabs>
          <w:tab w:val="num" w:pos="284"/>
        </w:tabs>
        <w:rPr>
          <w:rFonts w:ascii="Verdana" w:hAnsi="Verdana"/>
          <w:sz w:val="20"/>
          <w:u w:val="single"/>
        </w:rPr>
      </w:pPr>
      <w:r w:rsidRPr="0005267E">
        <w:rPr>
          <w:rFonts w:ascii="Verdana" w:hAnsi="Verdana"/>
          <w:sz w:val="20"/>
          <w:u w:val="single"/>
        </w:rPr>
        <w:t>Date :</w:t>
      </w:r>
    </w:p>
    <w:p w:rsidR="00777E11" w:rsidRPr="00777E11" w:rsidRDefault="00777E11" w:rsidP="00777E11">
      <w:pPr>
        <w:rPr>
          <w:rFonts w:ascii="Verdana" w:hAnsi="Verdana"/>
          <w:sz w:val="20"/>
          <w:u w:val="single"/>
          <w:lang w:val="fr-BE"/>
        </w:rPr>
      </w:pPr>
    </w:p>
    <w:p w:rsidR="00777E11" w:rsidRPr="00777E11" w:rsidRDefault="00777E11" w:rsidP="00777E11">
      <w:pPr>
        <w:keepLines w:val="0"/>
        <w:tabs>
          <w:tab w:val="num" w:pos="284"/>
        </w:tabs>
        <w:rPr>
          <w:rFonts w:ascii="Verdana" w:hAnsi="Verdana"/>
          <w:sz w:val="20"/>
          <w:u w:val="single"/>
          <w:lang w:val="fr-BE"/>
        </w:rPr>
      </w:pPr>
    </w:p>
    <w:bookmarkEnd w:id="233"/>
    <w:p w:rsidR="00777E11" w:rsidRPr="00777E11" w:rsidRDefault="00777E11" w:rsidP="00777E11">
      <w:pPr>
        <w:rPr>
          <w:lang w:val="fr-BE"/>
        </w:rPr>
      </w:pPr>
    </w:p>
    <w:sectPr w:rsidR="00777E11" w:rsidRPr="00777E11" w:rsidSect="00AD7FBB">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412" w:rsidRDefault="00252412" w:rsidP="003B50B0">
      <w:r>
        <w:separator/>
      </w:r>
    </w:p>
  </w:endnote>
  <w:endnote w:type="continuationSeparator" w:id="0">
    <w:p w:rsidR="00252412" w:rsidRDefault="00252412" w:rsidP="003B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EIIL+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37" w:rsidRDefault="002B5E3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B5E37" w:rsidRDefault="002B5E3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37" w:rsidRDefault="002B5E3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ii</w:t>
    </w:r>
    <w:r>
      <w:rPr>
        <w:rStyle w:val="Numrodepage"/>
      </w:rPr>
      <w:fldChar w:fldCharType="end"/>
    </w:r>
  </w:p>
  <w:p w:rsidR="002B5E37" w:rsidRDefault="002B5E3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37" w:rsidRDefault="002B5E37">
    <w:pPr>
      <w:pStyle w:val="Pieddepage"/>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37" w:rsidRDefault="002B5E37" w:rsidP="00777E11">
    <w:pPr>
      <w:pStyle w:val="Pieddepage"/>
      <w:pBdr>
        <w:top w:val="single" w:sz="4" w:space="1" w:color="auto"/>
        <w:left w:val="single" w:sz="4" w:space="4" w:color="auto"/>
        <w:bottom w:val="single" w:sz="4" w:space="2" w:color="auto"/>
        <w:right w:val="single" w:sz="4" w:space="4" w:color="auto"/>
      </w:pBdr>
      <w:rPr>
        <w:rFonts w:cs="Tahoma"/>
        <w:lang w:val="nl-BE"/>
      </w:rPr>
    </w:pPr>
    <w:r>
      <w:rPr>
        <w:rFonts w:cs="Tahoma"/>
        <w:lang w:val="nl-BE"/>
      </w:rPr>
      <w:t xml:space="preserve">P. </w:t>
    </w:r>
    <w:r>
      <w:rPr>
        <w:rStyle w:val="Numrodepage"/>
        <w:rFonts w:cs="Tahoma"/>
      </w:rPr>
      <w:fldChar w:fldCharType="begin"/>
    </w:r>
    <w:r>
      <w:rPr>
        <w:rStyle w:val="Numrodepage"/>
        <w:rFonts w:cs="Tahoma"/>
        <w:lang w:val="nl-BE"/>
      </w:rPr>
      <w:instrText xml:space="preserve"> PAGE </w:instrText>
    </w:r>
    <w:r>
      <w:rPr>
        <w:rStyle w:val="Numrodepage"/>
        <w:rFonts w:cs="Tahoma"/>
      </w:rPr>
      <w:fldChar w:fldCharType="separate"/>
    </w:r>
    <w:r w:rsidR="00AE20FB">
      <w:rPr>
        <w:rStyle w:val="Numrodepage"/>
        <w:rFonts w:cs="Tahoma"/>
        <w:noProof/>
        <w:lang w:val="nl-BE"/>
      </w:rPr>
      <w:t>18</w:t>
    </w:r>
    <w:r>
      <w:rPr>
        <w:rStyle w:val="Numrodepage"/>
        <w:rFonts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412" w:rsidRDefault="00252412" w:rsidP="003B50B0">
      <w:r>
        <w:separator/>
      </w:r>
    </w:p>
  </w:footnote>
  <w:footnote w:type="continuationSeparator" w:id="0">
    <w:p w:rsidR="00252412" w:rsidRDefault="00252412" w:rsidP="003B50B0">
      <w:r>
        <w:continuationSeparator/>
      </w:r>
    </w:p>
  </w:footnote>
  <w:footnote w:id="1">
    <w:p w:rsidR="002B5E37" w:rsidRPr="001E0A29" w:rsidRDefault="002B5E37" w:rsidP="004E393D">
      <w:pPr>
        <w:pStyle w:val="Notedebasdepage"/>
        <w:ind w:left="142" w:hanging="142"/>
        <w:rPr>
          <w:rFonts w:ascii="Calibri" w:hAnsi="Calibri" w:cs="Calibri"/>
          <w:sz w:val="18"/>
          <w:szCs w:val="18"/>
        </w:rPr>
      </w:pPr>
      <w:r w:rsidRPr="001E0A29">
        <w:rPr>
          <w:rStyle w:val="Appelnotedebasdep"/>
          <w:rFonts w:ascii="Calibri" w:hAnsi="Calibri" w:cs="Calibri"/>
          <w:sz w:val="18"/>
          <w:szCs w:val="18"/>
        </w:rPr>
        <w:footnoteRef/>
      </w:r>
      <w:r w:rsidRPr="001E0A29">
        <w:rPr>
          <w:rFonts w:ascii="Calibri" w:hAnsi="Calibri" w:cs="Calibri"/>
          <w:sz w:val="18"/>
          <w:szCs w:val="18"/>
        </w:rPr>
        <w:t xml:space="preserve"> Cet extrait doit dater de </w:t>
      </w:r>
      <w:r w:rsidRPr="001E0A29">
        <w:rPr>
          <w:rFonts w:ascii="Calibri" w:hAnsi="Calibri" w:cs="Calibri"/>
          <w:sz w:val="18"/>
          <w:szCs w:val="18"/>
          <w:u w:val="single"/>
        </w:rPr>
        <w:t>moins de trois mois</w:t>
      </w:r>
      <w:r w:rsidRPr="001E0A29">
        <w:rPr>
          <w:rFonts w:ascii="Calibri" w:hAnsi="Calibri" w:cs="Calibri"/>
          <w:sz w:val="18"/>
          <w:szCs w:val="18"/>
        </w:rPr>
        <w:t xml:space="preserve"> par rapport à la date ultime de dépôt des offres. Pour obtenir ce document : </w:t>
      </w:r>
    </w:p>
    <w:p w:rsidR="002B5E37" w:rsidRPr="004E393D" w:rsidRDefault="00252412" w:rsidP="004E393D">
      <w:pPr>
        <w:pStyle w:val="Notedebasdepage"/>
        <w:ind w:left="142"/>
        <w:rPr>
          <w:rFonts w:ascii="Calibri" w:hAnsi="Calibri" w:cs="Calibri"/>
          <w:sz w:val="18"/>
          <w:szCs w:val="18"/>
        </w:rPr>
      </w:pPr>
      <w:hyperlink r:id="rId1" w:history="1">
        <w:r w:rsidR="002B5E37" w:rsidRPr="001E0A29">
          <w:rPr>
            <w:rStyle w:val="Lienhypertexte"/>
            <w:rFonts w:ascii="Calibri" w:eastAsia="Calibri" w:hAnsi="Calibri" w:cs="Calibri"/>
            <w:sz w:val="18"/>
            <w:szCs w:val="18"/>
          </w:rPr>
          <w:t>https://justice.belgium.be/fr/themes_et_dossiers/documents/demander_des_documents/extrait_de_casier_judiciaire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37" w:rsidRDefault="002B5E37">
    <w:pPr>
      <w:pStyle w:val="En-tte"/>
    </w:pPr>
    <w:r>
      <w:rPr>
        <w:rStyle w:val="Numrodepage"/>
      </w:rPr>
      <w:fldChar w:fldCharType="begin"/>
    </w:r>
    <w:r>
      <w:rPr>
        <w:rStyle w:val="Numrodepage"/>
      </w:rPr>
      <w:instrText xml:space="preserve"> PAGE </w:instrText>
    </w:r>
    <w:r>
      <w:rPr>
        <w:rStyle w:val="Numrodepage"/>
      </w:rPr>
      <w:fldChar w:fldCharType="separate"/>
    </w:r>
    <w:r>
      <w:rPr>
        <w:rStyle w:val="Numrodepage"/>
        <w:noProof/>
      </w:rPr>
      <w:t>iii</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B5E37" w:rsidRPr="00AD7FBB" w:rsidTr="003973BD">
      <w:tc>
        <w:tcPr>
          <w:tcW w:w="10773" w:type="dxa"/>
          <w:vAlign w:val="center"/>
        </w:tcPr>
        <w:p w:rsidR="002B5E37" w:rsidRPr="00AD7FBB" w:rsidRDefault="002B5E37" w:rsidP="00AD7FBB">
          <w:pPr>
            <w:pStyle w:val="En-tte"/>
            <w:jc w:val="left"/>
            <w:rPr>
              <w:i/>
              <w:lang w:val="fr-BE"/>
            </w:rPr>
          </w:pPr>
          <w:r w:rsidRPr="00AD7FBB">
            <w:rPr>
              <w:i/>
              <w:lang w:val="fr-BE"/>
            </w:rPr>
            <w:t xml:space="preserve">AID Coordination </w:t>
          </w:r>
          <w:proofErr w:type="spellStart"/>
          <w:r>
            <w:rPr>
              <w:i/>
              <w:lang w:val="fr-BE"/>
            </w:rPr>
            <w:t>asbl</w:t>
          </w:r>
          <w:proofErr w:type="spellEnd"/>
          <w:r>
            <w:rPr>
              <w:i/>
              <w:lang w:val="fr-BE"/>
            </w:rPr>
            <w:t xml:space="preserve"> - </w:t>
          </w:r>
          <w:r w:rsidRPr="00AD7FBB">
            <w:rPr>
              <w:i/>
              <w:lang w:val="fr-BE"/>
            </w:rPr>
            <w:t xml:space="preserve">Marché de services centralisés </w:t>
          </w:r>
          <w:r>
            <w:rPr>
              <w:i/>
              <w:lang w:val="fr-BE"/>
            </w:rPr>
            <w:t xml:space="preserve">d’assurances - </w:t>
          </w:r>
          <w:r w:rsidRPr="00AD7FBB">
            <w:rPr>
              <w:i/>
              <w:lang w:val="fr-BE"/>
            </w:rPr>
            <w:t>Réf 2020/Assurances Non Vie</w:t>
          </w:r>
          <w:r>
            <w:rPr>
              <w:i/>
              <w:lang w:val="fr-BE"/>
            </w:rPr>
            <w:t xml:space="preserve"> - </w:t>
          </w:r>
          <w:r w:rsidRPr="00AD7FBB">
            <w:rPr>
              <w:i/>
              <w:lang w:val="fr-BE"/>
            </w:rPr>
            <w:t>Cahier spécial des charges</w:t>
          </w:r>
        </w:p>
      </w:tc>
    </w:tr>
  </w:tbl>
  <w:p w:rsidR="002B5E37" w:rsidRPr="00AD7FBB" w:rsidRDefault="002B5E37" w:rsidP="00AD7FBB">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37" w:rsidRPr="00684DF1" w:rsidRDefault="002B5E37" w:rsidP="00777E11">
    <w:pPr>
      <w:pStyle w:val="Pieddepage"/>
      <w:tabs>
        <w:tab w:val="center" w:pos="4500"/>
        <w:tab w:val="right" w:pos="9000"/>
      </w:tabs>
      <w:rPr>
        <w:szCs w:val="16"/>
      </w:rPr>
    </w:pPr>
    <w:r w:rsidRPr="00684DF1">
      <w:rPr>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CC3"/>
    <w:multiLevelType w:val="hybridMultilevel"/>
    <w:tmpl w:val="6D7A83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06824"/>
    <w:multiLevelType w:val="hybridMultilevel"/>
    <w:tmpl w:val="D090B50C"/>
    <w:lvl w:ilvl="0" w:tplc="93A80602">
      <w:start w:val="11"/>
      <w:numFmt w:val="bullet"/>
      <w:lvlText w:val="-"/>
      <w:lvlJc w:val="left"/>
      <w:pPr>
        <w:ind w:left="720" w:hanging="360"/>
      </w:pPr>
      <w:rPr>
        <w:rFonts w:ascii="Arial" w:eastAsia="Times New Roman" w:hAnsi="Arial" w:cs="Arial" w:hint="default"/>
        <w:b w:val="0"/>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690337"/>
    <w:multiLevelType w:val="hybridMultilevel"/>
    <w:tmpl w:val="109687C0"/>
    <w:lvl w:ilvl="0" w:tplc="080C0015">
      <w:start w:val="1"/>
      <w:numFmt w:val="upperLetter"/>
      <w:lvlText w:val="%1."/>
      <w:lvlJc w:val="left"/>
      <w:pPr>
        <w:ind w:left="360" w:hanging="360"/>
      </w:pPr>
      <w:rPr>
        <w:rFonts w:hint="default"/>
      </w:rPr>
    </w:lvl>
    <w:lvl w:ilvl="1" w:tplc="080C0003">
      <w:start w:val="1"/>
      <w:numFmt w:val="bullet"/>
      <w:lvlText w:val="o"/>
      <w:lvlJc w:val="left"/>
      <w:pPr>
        <w:ind w:left="709"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08D1C29"/>
    <w:multiLevelType w:val="hybridMultilevel"/>
    <w:tmpl w:val="2E2A7E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830B3"/>
    <w:multiLevelType w:val="hybridMultilevel"/>
    <w:tmpl w:val="E6A2681C"/>
    <w:lvl w:ilvl="0" w:tplc="04090005">
      <w:start w:val="1"/>
      <w:numFmt w:val="bullet"/>
      <w:lvlText w:val=""/>
      <w:lvlJc w:val="left"/>
      <w:pPr>
        <w:tabs>
          <w:tab w:val="num" w:pos="1998"/>
        </w:tabs>
        <w:ind w:left="1998"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27F44A9"/>
    <w:multiLevelType w:val="hybridMultilevel"/>
    <w:tmpl w:val="B0088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919DF"/>
    <w:multiLevelType w:val="hybridMultilevel"/>
    <w:tmpl w:val="A416647E"/>
    <w:lvl w:ilvl="0" w:tplc="08130005">
      <w:start w:val="1"/>
      <w:numFmt w:val="bullet"/>
      <w:lvlText w:val=""/>
      <w:lvlJc w:val="left"/>
      <w:pPr>
        <w:ind w:left="360" w:hanging="360"/>
      </w:pPr>
      <w:rPr>
        <w:rFonts w:ascii="Wingdings" w:hAnsi="Wingdings" w:hint="default"/>
        <w:b w:val="0"/>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4B52520"/>
    <w:multiLevelType w:val="hybridMultilevel"/>
    <w:tmpl w:val="F9EC9C38"/>
    <w:lvl w:ilvl="0" w:tplc="08090005">
      <w:start w:val="1"/>
      <w:numFmt w:val="bullet"/>
      <w:lvlText w:val=""/>
      <w:lvlJc w:val="left"/>
      <w:pPr>
        <w:tabs>
          <w:tab w:val="num" w:pos="1140"/>
        </w:tabs>
        <w:ind w:left="1140" w:hanging="360"/>
      </w:pPr>
      <w:rPr>
        <w:rFonts w:ascii="Wingdings" w:hAnsi="Wingdings" w:hint="default"/>
      </w:rPr>
    </w:lvl>
    <w:lvl w:ilvl="1" w:tplc="08090019" w:tentative="1">
      <w:start w:val="1"/>
      <w:numFmt w:val="bullet"/>
      <w:lvlText w:val="o"/>
      <w:lvlJc w:val="left"/>
      <w:pPr>
        <w:tabs>
          <w:tab w:val="num" w:pos="1860"/>
        </w:tabs>
        <w:ind w:left="1860" w:hanging="360"/>
      </w:pPr>
      <w:rPr>
        <w:rFonts w:ascii="Courier New" w:hAnsi="Courier New" w:cs="Courier New" w:hint="default"/>
      </w:rPr>
    </w:lvl>
    <w:lvl w:ilvl="2" w:tplc="0809001B" w:tentative="1">
      <w:start w:val="1"/>
      <w:numFmt w:val="bullet"/>
      <w:lvlText w:val=""/>
      <w:lvlJc w:val="left"/>
      <w:pPr>
        <w:tabs>
          <w:tab w:val="num" w:pos="2580"/>
        </w:tabs>
        <w:ind w:left="2580" w:hanging="360"/>
      </w:pPr>
      <w:rPr>
        <w:rFonts w:ascii="Wingdings" w:hAnsi="Wingdings" w:hint="default"/>
      </w:rPr>
    </w:lvl>
    <w:lvl w:ilvl="3" w:tplc="0809000F" w:tentative="1">
      <w:start w:val="1"/>
      <w:numFmt w:val="bullet"/>
      <w:lvlText w:val=""/>
      <w:lvlJc w:val="left"/>
      <w:pPr>
        <w:tabs>
          <w:tab w:val="num" w:pos="3300"/>
        </w:tabs>
        <w:ind w:left="3300" w:hanging="360"/>
      </w:pPr>
      <w:rPr>
        <w:rFonts w:ascii="Symbol" w:hAnsi="Symbol" w:hint="default"/>
      </w:rPr>
    </w:lvl>
    <w:lvl w:ilvl="4" w:tplc="08090019" w:tentative="1">
      <w:start w:val="1"/>
      <w:numFmt w:val="bullet"/>
      <w:lvlText w:val="o"/>
      <w:lvlJc w:val="left"/>
      <w:pPr>
        <w:tabs>
          <w:tab w:val="num" w:pos="4020"/>
        </w:tabs>
        <w:ind w:left="4020" w:hanging="360"/>
      </w:pPr>
      <w:rPr>
        <w:rFonts w:ascii="Courier New" w:hAnsi="Courier New" w:cs="Courier New" w:hint="default"/>
      </w:rPr>
    </w:lvl>
    <w:lvl w:ilvl="5" w:tplc="0809001B" w:tentative="1">
      <w:start w:val="1"/>
      <w:numFmt w:val="bullet"/>
      <w:lvlText w:val=""/>
      <w:lvlJc w:val="left"/>
      <w:pPr>
        <w:tabs>
          <w:tab w:val="num" w:pos="4740"/>
        </w:tabs>
        <w:ind w:left="4740" w:hanging="360"/>
      </w:pPr>
      <w:rPr>
        <w:rFonts w:ascii="Wingdings" w:hAnsi="Wingdings" w:hint="default"/>
      </w:rPr>
    </w:lvl>
    <w:lvl w:ilvl="6" w:tplc="0809000F" w:tentative="1">
      <w:start w:val="1"/>
      <w:numFmt w:val="bullet"/>
      <w:lvlText w:val=""/>
      <w:lvlJc w:val="left"/>
      <w:pPr>
        <w:tabs>
          <w:tab w:val="num" w:pos="5460"/>
        </w:tabs>
        <w:ind w:left="5460" w:hanging="360"/>
      </w:pPr>
      <w:rPr>
        <w:rFonts w:ascii="Symbol" w:hAnsi="Symbol" w:hint="default"/>
      </w:rPr>
    </w:lvl>
    <w:lvl w:ilvl="7" w:tplc="08090019" w:tentative="1">
      <w:start w:val="1"/>
      <w:numFmt w:val="bullet"/>
      <w:lvlText w:val="o"/>
      <w:lvlJc w:val="left"/>
      <w:pPr>
        <w:tabs>
          <w:tab w:val="num" w:pos="6180"/>
        </w:tabs>
        <w:ind w:left="6180" w:hanging="360"/>
      </w:pPr>
      <w:rPr>
        <w:rFonts w:ascii="Courier New" w:hAnsi="Courier New" w:cs="Courier New" w:hint="default"/>
      </w:rPr>
    </w:lvl>
    <w:lvl w:ilvl="8" w:tplc="0809001B"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16B960E4"/>
    <w:multiLevelType w:val="hybridMultilevel"/>
    <w:tmpl w:val="9B940850"/>
    <w:lvl w:ilvl="0" w:tplc="04090005">
      <w:start w:val="1"/>
      <w:numFmt w:val="bullet"/>
      <w:lvlText w:val=""/>
      <w:lvlJc w:val="left"/>
      <w:pPr>
        <w:tabs>
          <w:tab w:val="num" w:pos="1146"/>
        </w:tabs>
        <w:ind w:left="1146" w:hanging="360"/>
      </w:pPr>
      <w:rPr>
        <w:rFonts w:ascii="Wingdings" w:hAnsi="Wingdings"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6E91AFC"/>
    <w:multiLevelType w:val="hybridMultilevel"/>
    <w:tmpl w:val="FE5EE214"/>
    <w:lvl w:ilvl="0" w:tplc="0813000B">
      <w:start w:val="1"/>
      <w:numFmt w:val="bullet"/>
      <w:lvlText w:val=""/>
      <w:lvlJc w:val="left"/>
      <w:pPr>
        <w:tabs>
          <w:tab w:val="num" w:pos="1065"/>
        </w:tabs>
        <w:ind w:left="1080" w:hanging="360"/>
      </w:pPr>
      <w:rPr>
        <w:rFonts w:ascii="Wingdings" w:hAnsi="Wingdings" w:hint="default"/>
        <w:color w:val="auto"/>
        <w:sz w:val="24"/>
      </w:rPr>
    </w:lvl>
    <w:lvl w:ilvl="1" w:tplc="040C0003">
      <w:start w:val="1"/>
      <w:numFmt w:val="bullet"/>
      <w:lvlText w:val=""/>
      <w:lvlJc w:val="left"/>
      <w:pPr>
        <w:tabs>
          <w:tab w:val="num" w:pos="1924"/>
        </w:tabs>
        <w:ind w:left="1924" w:hanging="360"/>
      </w:pPr>
      <w:rPr>
        <w:rFonts w:ascii="Symbol" w:hAnsi="Symbol" w:hint="default"/>
        <w:sz w:val="26"/>
      </w:rPr>
    </w:lvl>
    <w:lvl w:ilvl="2" w:tplc="040C0005">
      <w:numFmt w:val="bullet"/>
      <w:lvlText w:val="-"/>
      <w:lvlJc w:val="left"/>
      <w:pPr>
        <w:tabs>
          <w:tab w:val="num" w:pos="2644"/>
        </w:tabs>
        <w:ind w:left="2644" w:hanging="360"/>
      </w:pPr>
      <w:rPr>
        <w:rFonts w:ascii="Arial" w:eastAsia="Times New Roman" w:hAnsi="Arial" w:cs="Arial" w:hint="default"/>
      </w:rPr>
    </w:lvl>
    <w:lvl w:ilvl="3" w:tplc="040C0001" w:tentative="1">
      <w:start w:val="1"/>
      <w:numFmt w:val="bullet"/>
      <w:lvlText w:val=""/>
      <w:lvlJc w:val="left"/>
      <w:pPr>
        <w:tabs>
          <w:tab w:val="num" w:pos="3364"/>
        </w:tabs>
        <w:ind w:left="3364" w:hanging="360"/>
      </w:pPr>
      <w:rPr>
        <w:rFonts w:ascii="Symbol" w:hAnsi="Symbol" w:hint="default"/>
      </w:rPr>
    </w:lvl>
    <w:lvl w:ilvl="4" w:tplc="040C0003" w:tentative="1">
      <w:start w:val="1"/>
      <w:numFmt w:val="bullet"/>
      <w:lvlText w:val="o"/>
      <w:lvlJc w:val="left"/>
      <w:pPr>
        <w:tabs>
          <w:tab w:val="num" w:pos="4084"/>
        </w:tabs>
        <w:ind w:left="4084" w:hanging="360"/>
      </w:pPr>
      <w:rPr>
        <w:rFonts w:ascii="Courier New" w:hAnsi="Courier New" w:cs="Courier New" w:hint="default"/>
      </w:rPr>
    </w:lvl>
    <w:lvl w:ilvl="5" w:tplc="040C0005" w:tentative="1">
      <w:start w:val="1"/>
      <w:numFmt w:val="bullet"/>
      <w:lvlText w:val=""/>
      <w:lvlJc w:val="left"/>
      <w:pPr>
        <w:tabs>
          <w:tab w:val="num" w:pos="4804"/>
        </w:tabs>
        <w:ind w:left="4804" w:hanging="360"/>
      </w:pPr>
      <w:rPr>
        <w:rFonts w:ascii="Wingdings" w:hAnsi="Wingdings" w:hint="default"/>
      </w:rPr>
    </w:lvl>
    <w:lvl w:ilvl="6" w:tplc="040C0001" w:tentative="1">
      <w:start w:val="1"/>
      <w:numFmt w:val="bullet"/>
      <w:lvlText w:val=""/>
      <w:lvlJc w:val="left"/>
      <w:pPr>
        <w:tabs>
          <w:tab w:val="num" w:pos="5524"/>
        </w:tabs>
        <w:ind w:left="5524" w:hanging="360"/>
      </w:pPr>
      <w:rPr>
        <w:rFonts w:ascii="Symbol" w:hAnsi="Symbol" w:hint="default"/>
      </w:rPr>
    </w:lvl>
    <w:lvl w:ilvl="7" w:tplc="040C0003" w:tentative="1">
      <w:start w:val="1"/>
      <w:numFmt w:val="bullet"/>
      <w:lvlText w:val="o"/>
      <w:lvlJc w:val="left"/>
      <w:pPr>
        <w:tabs>
          <w:tab w:val="num" w:pos="6244"/>
        </w:tabs>
        <w:ind w:left="6244" w:hanging="360"/>
      </w:pPr>
      <w:rPr>
        <w:rFonts w:ascii="Courier New" w:hAnsi="Courier New" w:cs="Courier New" w:hint="default"/>
      </w:rPr>
    </w:lvl>
    <w:lvl w:ilvl="8" w:tplc="040C0005" w:tentative="1">
      <w:start w:val="1"/>
      <w:numFmt w:val="bullet"/>
      <w:lvlText w:val=""/>
      <w:lvlJc w:val="left"/>
      <w:pPr>
        <w:tabs>
          <w:tab w:val="num" w:pos="6964"/>
        </w:tabs>
        <w:ind w:left="6964" w:hanging="360"/>
      </w:pPr>
      <w:rPr>
        <w:rFonts w:ascii="Wingdings" w:hAnsi="Wingdings" w:hint="default"/>
      </w:rPr>
    </w:lvl>
  </w:abstractNum>
  <w:abstractNum w:abstractNumId="10" w15:restartNumberingAfterBreak="0">
    <w:nsid w:val="17153945"/>
    <w:multiLevelType w:val="hybridMultilevel"/>
    <w:tmpl w:val="683C63CC"/>
    <w:lvl w:ilvl="0" w:tplc="26FE5738">
      <w:numFmt w:val="bullet"/>
      <w:lvlText w:val="-"/>
      <w:lvlJc w:val="left"/>
      <w:pPr>
        <w:ind w:left="792" w:hanging="360"/>
      </w:pPr>
      <w:rPr>
        <w:rFonts w:ascii="Verdana" w:eastAsia="Times New Roman" w:hAnsi="Verdana" w:cs="Times New Roman"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1" w15:restartNumberingAfterBreak="0">
    <w:nsid w:val="18140CC1"/>
    <w:multiLevelType w:val="hybridMultilevel"/>
    <w:tmpl w:val="3D2BAE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2B54B9"/>
    <w:multiLevelType w:val="hybridMultilevel"/>
    <w:tmpl w:val="FF76E5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164A6"/>
    <w:multiLevelType w:val="hybridMultilevel"/>
    <w:tmpl w:val="278A6092"/>
    <w:lvl w:ilvl="0" w:tplc="DD46845E">
      <w:start w:val="1700"/>
      <w:numFmt w:val="bullet"/>
      <w:lvlText w:val="-"/>
      <w:lvlJc w:val="left"/>
      <w:pPr>
        <w:tabs>
          <w:tab w:val="num" w:pos="720"/>
        </w:tabs>
        <w:ind w:left="720" w:hanging="360"/>
      </w:pPr>
      <w:rPr>
        <w:rFonts w:ascii="Times New Roman" w:eastAsia="Times New Roman" w:hAnsi="Times New Roman" w:cs="Times New Roman" w:hint="default"/>
      </w:rPr>
    </w:lvl>
    <w:lvl w:ilvl="1" w:tplc="08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6658A"/>
    <w:multiLevelType w:val="hybridMultilevel"/>
    <w:tmpl w:val="E79A84A4"/>
    <w:lvl w:ilvl="0" w:tplc="080C0001">
      <w:start w:val="1"/>
      <w:numFmt w:val="bullet"/>
      <w:lvlText w:val=""/>
      <w:lvlJc w:val="left"/>
      <w:pPr>
        <w:ind w:left="1635" w:hanging="360"/>
      </w:pPr>
      <w:rPr>
        <w:rFonts w:ascii="Symbol" w:hAnsi="Symbol" w:hint="default"/>
      </w:rPr>
    </w:lvl>
    <w:lvl w:ilvl="1" w:tplc="080C0003" w:tentative="1">
      <w:start w:val="1"/>
      <w:numFmt w:val="bullet"/>
      <w:lvlText w:val="o"/>
      <w:lvlJc w:val="left"/>
      <w:pPr>
        <w:ind w:left="2355" w:hanging="360"/>
      </w:pPr>
      <w:rPr>
        <w:rFonts w:ascii="Courier New" w:hAnsi="Courier New" w:cs="Courier New" w:hint="default"/>
      </w:rPr>
    </w:lvl>
    <w:lvl w:ilvl="2" w:tplc="080C0005" w:tentative="1">
      <w:start w:val="1"/>
      <w:numFmt w:val="bullet"/>
      <w:lvlText w:val=""/>
      <w:lvlJc w:val="left"/>
      <w:pPr>
        <w:ind w:left="3075" w:hanging="360"/>
      </w:pPr>
      <w:rPr>
        <w:rFonts w:ascii="Wingdings" w:hAnsi="Wingdings" w:hint="default"/>
      </w:rPr>
    </w:lvl>
    <w:lvl w:ilvl="3" w:tplc="080C0001" w:tentative="1">
      <w:start w:val="1"/>
      <w:numFmt w:val="bullet"/>
      <w:lvlText w:val=""/>
      <w:lvlJc w:val="left"/>
      <w:pPr>
        <w:ind w:left="3795" w:hanging="360"/>
      </w:pPr>
      <w:rPr>
        <w:rFonts w:ascii="Symbol" w:hAnsi="Symbol" w:hint="default"/>
      </w:rPr>
    </w:lvl>
    <w:lvl w:ilvl="4" w:tplc="080C0003" w:tentative="1">
      <w:start w:val="1"/>
      <w:numFmt w:val="bullet"/>
      <w:lvlText w:val="o"/>
      <w:lvlJc w:val="left"/>
      <w:pPr>
        <w:ind w:left="4515" w:hanging="360"/>
      </w:pPr>
      <w:rPr>
        <w:rFonts w:ascii="Courier New" w:hAnsi="Courier New" w:cs="Courier New" w:hint="default"/>
      </w:rPr>
    </w:lvl>
    <w:lvl w:ilvl="5" w:tplc="080C0005" w:tentative="1">
      <w:start w:val="1"/>
      <w:numFmt w:val="bullet"/>
      <w:lvlText w:val=""/>
      <w:lvlJc w:val="left"/>
      <w:pPr>
        <w:ind w:left="5235" w:hanging="360"/>
      </w:pPr>
      <w:rPr>
        <w:rFonts w:ascii="Wingdings" w:hAnsi="Wingdings" w:hint="default"/>
      </w:rPr>
    </w:lvl>
    <w:lvl w:ilvl="6" w:tplc="080C0001" w:tentative="1">
      <w:start w:val="1"/>
      <w:numFmt w:val="bullet"/>
      <w:lvlText w:val=""/>
      <w:lvlJc w:val="left"/>
      <w:pPr>
        <w:ind w:left="5955" w:hanging="360"/>
      </w:pPr>
      <w:rPr>
        <w:rFonts w:ascii="Symbol" w:hAnsi="Symbol" w:hint="default"/>
      </w:rPr>
    </w:lvl>
    <w:lvl w:ilvl="7" w:tplc="080C0003" w:tentative="1">
      <w:start w:val="1"/>
      <w:numFmt w:val="bullet"/>
      <w:lvlText w:val="o"/>
      <w:lvlJc w:val="left"/>
      <w:pPr>
        <w:ind w:left="6675" w:hanging="360"/>
      </w:pPr>
      <w:rPr>
        <w:rFonts w:ascii="Courier New" w:hAnsi="Courier New" w:cs="Courier New" w:hint="default"/>
      </w:rPr>
    </w:lvl>
    <w:lvl w:ilvl="8" w:tplc="080C0005" w:tentative="1">
      <w:start w:val="1"/>
      <w:numFmt w:val="bullet"/>
      <w:lvlText w:val=""/>
      <w:lvlJc w:val="left"/>
      <w:pPr>
        <w:ind w:left="7395" w:hanging="360"/>
      </w:pPr>
      <w:rPr>
        <w:rFonts w:ascii="Wingdings" w:hAnsi="Wingdings" w:hint="default"/>
      </w:rPr>
    </w:lvl>
  </w:abstractNum>
  <w:abstractNum w:abstractNumId="15" w15:restartNumberingAfterBreak="0">
    <w:nsid w:val="1A705E7D"/>
    <w:multiLevelType w:val="hybridMultilevel"/>
    <w:tmpl w:val="569E3C98"/>
    <w:lvl w:ilvl="0" w:tplc="040C0017">
      <w:start w:val="1"/>
      <w:numFmt w:val="lowerLetter"/>
      <w:lvlText w:val="%1)"/>
      <w:lvlJc w:val="left"/>
      <w:pPr>
        <w:tabs>
          <w:tab w:val="num" w:pos="720"/>
        </w:tabs>
        <w:ind w:left="720" w:hanging="360"/>
      </w:pPr>
      <w:rPr>
        <w:rFonts w:hint="default"/>
      </w:rPr>
    </w:lvl>
    <w:lvl w:ilvl="1" w:tplc="7A488378">
      <w:start w:val="1"/>
      <w:numFmt w:val="decimal"/>
      <w:lvlText w:val="%2."/>
      <w:lvlJc w:val="left"/>
      <w:pPr>
        <w:tabs>
          <w:tab w:val="num" w:pos="1440"/>
        </w:tabs>
        <w:ind w:left="1440" w:hanging="360"/>
      </w:pPr>
      <w:rPr>
        <w:rFonts w:hint="default"/>
      </w:rPr>
    </w:lvl>
    <w:lvl w:ilvl="2" w:tplc="E3E44270">
      <w:start w:val="1"/>
      <w:numFmt w:val="upp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BDB5455"/>
    <w:multiLevelType w:val="multilevel"/>
    <w:tmpl w:val="19BCC932"/>
    <w:lvl w:ilvl="0">
      <w:start w:val="1"/>
      <w:numFmt w:val="decimal"/>
      <w:pStyle w:val="Titre21"/>
      <w:lvlText w:val="%1."/>
      <w:lvlJc w:val="left"/>
      <w:pPr>
        <w:ind w:left="360" w:hanging="360"/>
      </w:pPr>
      <w:rPr>
        <w:sz w:val="24"/>
        <w:szCs w:val="24"/>
      </w:rPr>
    </w:lvl>
    <w:lvl w:ilvl="1">
      <w:start w:val="1"/>
      <w:numFmt w:val="decimal"/>
      <w:pStyle w:val="Titre31"/>
      <w:isLgl/>
      <w:lvlText w:val="%1.%2."/>
      <w:lvlJc w:val="left"/>
      <w:pPr>
        <w:ind w:left="785"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41"/>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1C2F7F6B"/>
    <w:multiLevelType w:val="hybridMultilevel"/>
    <w:tmpl w:val="E33AE8B8"/>
    <w:lvl w:ilvl="0" w:tplc="645442AE">
      <w:numFmt w:val="bullet"/>
      <w:lvlText w:val="-"/>
      <w:lvlJc w:val="left"/>
      <w:pPr>
        <w:ind w:left="360" w:hanging="360"/>
      </w:pPr>
      <w:rPr>
        <w:rFonts w:ascii="Verdana" w:eastAsia="Times New Roman" w:hAnsi="Verdana" w:cs="Verdana" w:hint="default"/>
      </w:rPr>
    </w:lvl>
    <w:lvl w:ilvl="1" w:tplc="08130005">
      <w:start w:val="1"/>
      <w:numFmt w:val="bullet"/>
      <w:lvlText w:val=""/>
      <w:lvlJc w:val="left"/>
      <w:pPr>
        <w:ind w:left="1080" w:hanging="360"/>
      </w:pPr>
      <w:rPr>
        <w:rFonts w:ascii="Wingdings" w:hAnsi="Wingdings"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1F1B7AA8"/>
    <w:multiLevelType w:val="hybridMultilevel"/>
    <w:tmpl w:val="BD4222E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0D37F7B"/>
    <w:multiLevelType w:val="hybridMultilevel"/>
    <w:tmpl w:val="DB0C1F2A"/>
    <w:lvl w:ilvl="0" w:tplc="08130005">
      <w:start w:val="1"/>
      <w:numFmt w:val="bullet"/>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647"/>
        </w:tabs>
        <w:ind w:left="1647" w:hanging="360"/>
      </w:pPr>
      <w:rPr>
        <w:rFonts w:ascii="Wingdings" w:hAnsi="Wingdings"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21C54AE3"/>
    <w:multiLevelType w:val="hybridMultilevel"/>
    <w:tmpl w:val="48FC5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81403"/>
    <w:multiLevelType w:val="hybridMultilevel"/>
    <w:tmpl w:val="A48E7514"/>
    <w:lvl w:ilvl="0" w:tplc="FC44605A">
      <w:start w:val="1"/>
      <w:numFmt w:val="bullet"/>
      <w:pStyle w:val="NormalArial"/>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9CF57B"/>
    <w:multiLevelType w:val="hybridMultilevel"/>
    <w:tmpl w:val="C52D51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A0A78A4"/>
    <w:multiLevelType w:val="hybridMultilevel"/>
    <w:tmpl w:val="103AE81E"/>
    <w:lvl w:ilvl="0" w:tplc="DD46845E">
      <w:start w:val="170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726BC7"/>
    <w:multiLevelType w:val="hybridMultilevel"/>
    <w:tmpl w:val="13108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E4091"/>
    <w:multiLevelType w:val="hybridMultilevel"/>
    <w:tmpl w:val="57FCD548"/>
    <w:lvl w:ilvl="0" w:tplc="0813000B">
      <w:start w:val="1"/>
      <w:numFmt w:val="bullet"/>
      <w:lvlText w:val=""/>
      <w:lvlJc w:val="left"/>
      <w:pPr>
        <w:ind w:left="1210" w:hanging="360"/>
      </w:pPr>
      <w:rPr>
        <w:rFonts w:ascii="Wingdings" w:hAnsi="Wingdings" w:hint="default"/>
      </w:rPr>
    </w:lvl>
    <w:lvl w:ilvl="1" w:tplc="080C0003">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26" w15:restartNumberingAfterBreak="0">
    <w:nsid w:val="2D485940"/>
    <w:multiLevelType w:val="hybridMultilevel"/>
    <w:tmpl w:val="C8668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F50C2B"/>
    <w:multiLevelType w:val="hybridMultilevel"/>
    <w:tmpl w:val="56EAAFDE"/>
    <w:lvl w:ilvl="0" w:tplc="04090005">
      <w:start w:val="1"/>
      <w:numFmt w:val="bullet"/>
      <w:lvlText w:val=""/>
      <w:lvlJc w:val="left"/>
      <w:pPr>
        <w:tabs>
          <w:tab w:val="num" w:pos="1998"/>
        </w:tabs>
        <w:ind w:left="1998" w:hanging="360"/>
      </w:pPr>
      <w:rPr>
        <w:rFonts w:ascii="Wingdings" w:hAnsi="Wingdings" w:hint="default"/>
      </w:rPr>
    </w:lvl>
    <w:lvl w:ilvl="1" w:tplc="08090005">
      <w:start w:val="1"/>
      <w:numFmt w:val="bullet"/>
      <w:lvlText w:val=""/>
      <w:lvlJc w:val="left"/>
      <w:pPr>
        <w:tabs>
          <w:tab w:val="num" w:pos="1638"/>
        </w:tabs>
        <w:ind w:left="1638" w:hanging="360"/>
      </w:pPr>
      <w:rPr>
        <w:rFonts w:ascii="Wingdings" w:hAnsi="Wingdings"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28" w15:restartNumberingAfterBreak="0">
    <w:nsid w:val="36120B98"/>
    <w:multiLevelType w:val="hybridMultilevel"/>
    <w:tmpl w:val="CBBC9A52"/>
    <w:lvl w:ilvl="0" w:tplc="93A80602">
      <w:start w:val="11"/>
      <w:numFmt w:val="bullet"/>
      <w:lvlText w:val="-"/>
      <w:lvlJc w:val="left"/>
      <w:pPr>
        <w:tabs>
          <w:tab w:val="num" w:pos="360"/>
        </w:tabs>
        <w:ind w:left="360" w:hanging="360"/>
      </w:pPr>
      <w:rPr>
        <w:rFonts w:ascii="Arial" w:eastAsia="Times New Roman" w:hAnsi="Arial" w:cs="Arial" w:hint="default"/>
        <w:b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C5550A"/>
    <w:multiLevelType w:val="hybridMultilevel"/>
    <w:tmpl w:val="72362210"/>
    <w:lvl w:ilvl="0" w:tplc="04090005">
      <w:start w:val="1"/>
      <w:numFmt w:val="bullet"/>
      <w:lvlText w:val=""/>
      <w:lvlJc w:val="left"/>
      <w:pPr>
        <w:tabs>
          <w:tab w:val="num" w:pos="720"/>
        </w:tabs>
        <w:ind w:left="720" w:hanging="360"/>
      </w:pPr>
      <w:rPr>
        <w:rFonts w:ascii="Wingdings" w:hAnsi="Wingdings" w:hint="default"/>
      </w:rPr>
    </w:lvl>
    <w:lvl w:ilvl="1" w:tplc="E94222A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D517DC2"/>
    <w:multiLevelType w:val="hybridMultilevel"/>
    <w:tmpl w:val="58922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E684B38"/>
    <w:multiLevelType w:val="hybridMultilevel"/>
    <w:tmpl w:val="D18A45A2"/>
    <w:lvl w:ilvl="0" w:tplc="0813000B">
      <w:start w:val="1"/>
      <w:numFmt w:val="bullet"/>
      <w:lvlText w:val=""/>
      <w:lvlJc w:val="left"/>
      <w:pPr>
        <w:ind w:left="1068" w:hanging="360"/>
      </w:pPr>
      <w:rPr>
        <w:rFonts w:ascii="Wingdings" w:hAnsi="Wingding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2" w15:restartNumberingAfterBreak="0">
    <w:nsid w:val="3FC23687"/>
    <w:multiLevelType w:val="hybridMultilevel"/>
    <w:tmpl w:val="29A294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EE21FC"/>
    <w:multiLevelType w:val="hybridMultilevel"/>
    <w:tmpl w:val="68585A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3C6F1F"/>
    <w:multiLevelType w:val="hybridMultilevel"/>
    <w:tmpl w:val="5C9410AE"/>
    <w:lvl w:ilvl="0" w:tplc="0A8C086A">
      <w:numFmt w:val="bullet"/>
      <w:lvlText w:val="-"/>
      <w:lvlJc w:val="left"/>
      <w:pPr>
        <w:ind w:left="720" w:hanging="360"/>
      </w:pPr>
      <w:rPr>
        <w:rFonts w:ascii="Calibri" w:eastAsia="Calibri" w:hAnsi="Calibri" w:cs="Times New Roman" w:hint="default"/>
        <w:color w:val="FF000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433B74CC"/>
    <w:multiLevelType w:val="hybridMultilevel"/>
    <w:tmpl w:val="EA54442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3636445"/>
    <w:multiLevelType w:val="hybridMultilevel"/>
    <w:tmpl w:val="E71EF206"/>
    <w:lvl w:ilvl="0" w:tplc="080C000B">
      <w:start w:val="1"/>
      <w:numFmt w:val="bullet"/>
      <w:lvlText w:val=""/>
      <w:lvlJc w:val="left"/>
      <w:pPr>
        <w:ind w:left="1284" w:hanging="360"/>
      </w:pPr>
      <w:rPr>
        <w:rFonts w:ascii="Wingdings" w:hAnsi="Wingdings" w:hint="default"/>
      </w:rPr>
    </w:lvl>
    <w:lvl w:ilvl="1" w:tplc="080C0019" w:tentative="1">
      <w:start w:val="1"/>
      <w:numFmt w:val="lowerLetter"/>
      <w:lvlText w:val="%2."/>
      <w:lvlJc w:val="left"/>
      <w:pPr>
        <w:ind w:left="2004" w:hanging="360"/>
      </w:pPr>
    </w:lvl>
    <w:lvl w:ilvl="2" w:tplc="080C001B" w:tentative="1">
      <w:start w:val="1"/>
      <w:numFmt w:val="lowerRoman"/>
      <w:lvlText w:val="%3."/>
      <w:lvlJc w:val="right"/>
      <w:pPr>
        <w:ind w:left="2724" w:hanging="180"/>
      </w:pPr>
    </w:lvl>
    <w:lvl w:ilvl="3" w:tplc="080C000F" w:tentative="1">
      <w:start w:val="1"/>
      <w:numFmt w:val="decimal"/>
      <w:lvlText w:val="%4."/>
      <w:lvlJc w:val="left"/>
      <w:pPr>
        <w:ind w:left="3444" w:hanging="360"/>
      </w:pPr>
    </w:lvl>
    <w:lvl w:ilvl="4" w:tplc="080C0019" w:tentative="1">
      <w:start w:val="1"/>
      <w:numFmt w:val="lowerLetter"/>
      <w:lvlText w:val="%5."/>
      <w:lvlJc w:val="left"/>
      <w:pPr>
        <w:ind w:left="4164" w:hanging="360"/>
      </w:pPr>
    </w:lvl>
    <w:lvl w:ilvl="5" w:tplc="080C001B" w:tentative="1">
      <w:start w:val="1"/>
      <w:numFmt w:val="lowerRoman"/>
      <w:lvlText w:val="%6."/>
      <w:lvlJc w:val="right"/>
      <w:pPr>
        <w:ind w:left="4884" w:hanging="180"/>
      </w:pPr>
    </w:lvl>
    <w:lvl w:ilvl="6" w:tplc="080C000F" w:tentative="1">
      <w:start w:val="1"/>
      <w:numFmt w:val="decimal"/>
      <w:lvlText w:val="%7."/>
      <w:lvlJc w:val="left"/>
      <w:pPr>
        <w:ind w:left="5604" w:hanging="360"/>
      </w:pPr>
    </w:lvl>
    <w:lvl w:ilvl="7" w:tplc="080C0019" w:tentative="1">
      <w:start w:val="1"/>
      <w:numFmt w:val="lowerLetter"/>
      <w:lvlText w:val="%8."/>
      <w:lvlJc w:val="left"/>
      <w:pPr>
        <w:ind w:left="6324" w:hanging="360"/>
      </w:pPr>
    </w:lvl>
    <w:lvl w:ilvl="8" w:tplc="080C001B" w:tentative="1">
      <w:start w:val="1"/>
      <w:numFmt w:val="lowerRoman"/>
      <w:lvlText w:val="%9."/>
      <w:lvlJc w:val="right"/>
      <w:pPr>
        <w:ind w:left="7044" w:hanging="180"/>
      </w:pPr>
    </w:lvl>
  </w:abstractNum>
  <w:abstractNum w:abstractNumId="37" w15:restartNumberingAfterBreak="0">
    <w:nsid w:val="47B11740"/>
    <w:multiLevelType w:val="hybridMultilevel"/>
    <w:tmpl w:val="432A34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F93FE1"/>
    <w:multiLevelType w:val="hybridMultilevel"/>
    <w:tmpl w:val="B308E6E2"/>
    <w:lvl w:ilvl="0" w:tplc="04090001">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4B512BC1"/>
    <w:multiLevelType w:val="hybridMultilevel"/>
    <w:tmpl w:val="77D47A9A"/>
    <w:lvl w:ilvl="0" w:tplc="93A80602">
      <w:start w:val="11"/>
      <w:numFmt w:val="bullet"/>
      <w:lvlText w:val="-"/>
      <w:lvlJc w:val="left"/>
      <w:pPr>
        <w:ind w:left="720" w:hanging="360"/>
      </w:pPr>
      <w:rPr>
        <w:rFonts w:ascii="Arial" w:eastAsia="Times New Roman" w:hAnsi="Arial" w:cs="Arial"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C4B1FAA"/>
    <w:multiLevelType w:val="hybridMultilevel"/>
    <w:tmpl w:val="8ED4F70C"/>
    <w:lvl w:ilvl="0" w:tplc="FEBE5586">
      <w:start w:val="1"/>
      <w:numFmt w:val="upperRoman"/>
      <w:lvlText w:val="%1."/>
      <w:lvlJc w:val="left"/>
      <w:pPr>
        <w:ind w:left="1440" w:hanging="108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4CD311E6"/>
    <w:multiLevelType w:val="hybridMultilevel"/>
    <w:tmpl w:val="A15839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CE8226C"/>
    <w:multiLevelType w:val="hybridMultilevel"/>
    <w:tmpl w:val="9E768F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FC7211"/>
    <w:multiLevelType w:val="hybridMultilevel"/>
    <w:tmpl w:val="69789A0C"/>
    <w:lvl w:ilvl="0" w:tplc="303CF3E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2B567F"/>
    <w:multiLevelType w:val="hybridMultilevel"/>
    <w:tmpl w:val="21505BC6"/>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638"/>
        </w:tabs>
        <w:ind w:left="1638"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D23C84"/>
    <w:multiLevelType w:val="hybridMultilevel"/>
    <w:tmpl w:val="89F85D18"/>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6" w15:restartNumberingAfterBreak="0">
    <w:nsid w:val="5224663F"/>
    <w:multiLevelType w:val="hybridMultilevel"/>
    <w:tmpl w:val="52143352"/>
    <w:lvl w:ilvl="0" w:tplc="FFFFFFFF">
      <w:start w:val="1"/>
      <w:numFmt w:val="bullet"/>
      <w:lvlText w:val=""/>
      <w:lvlJc w:val="left"/>
      <w:pPr>
        <w:tabs>
          <w:tab w:val="num" w:pos="927"/>
        </w:tabs>
        <w:ind w:left="927" w:hanging="360"/>
      </w:pPr>
      <w:rPr>
        <w:rFonts w:ascii="Wingdings" w:hAnsi="Wingdings" w:hint="default"/>
      </w:rPr>
    </w:lvl>
    <w:lvl w:ilvl="1" w:tplc="FFFFFFFF">
      <w:start w:val="1200"/>
      <w:numFmt w:val="bullet"/>
      <w:lvlText w:val="-"/>
      <w:lvlJc w:val="left"/>
      <w:pPr>
        <w:tabs>
          <w:tab w:val="num" w:pos="1647"/>
        </w:tabs>
        <w:ind w:left="1647" w:hanging="360"/>
      </w:pPr>
      <w:rPr>
        <w:rFonts w:ascii="Arial" w:eastAsia="Times New Roman" w:hAnsi="Arial" w:cs="Aria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47" w15:restartNumberingAfterBreak="0">
    <w:nsid w:val="56582676"/>
    <w:multiLevelType w:val="hybridMultilevel"/>
    <w:tmpl w:val="97807624"/>
    <w:lvl w:ilvl="0" w:tplc="DD46845E">
      <w:start w:val="1700"/>
      <w:numFmt w:val="bullet"/>
      <w:lvlText w:val="-"/>
      <w:lvlJc w:val="left"/>
      <w:pPr>
        <w:ind w:left="360" w:hanging="360"/>
      </w:pPr>
      <w:rPr>
        <w:rFonts w:ascii="Times New Roman" w:eastAsia="Times New Roman" w:hAnsi="Times New Roman" w:cs="Times New Roman" w:hint="default"/>
      </w:rPr>
    </w:lvl>
    <w:lvl w:ilvl="1" w:tplc="BA5AA91E">
      <w:start w:val="1"/>
      <w:numFmt w:val="lowerLetter"/>
      <w:lvlText w:val="%2."/>
      <w:lvlJc w:val="left"/>
      <w:pPr>
        <w:ind w:left="1080" w:hanging="360"/>
      </w:pPr>
      <w:rPr>
        <w:rFonts w:ascii="Calibri" w:eastAsia="Times New Roman" w:hAnsi="Calibri" w:cs="Calibri"/>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48" w15:restartNumberingAfterBreak="0">
    <w:nsid w:val="59235770"/>
    <w:multiLevelType w:val="hybridMultilevel"/>
    <w:tmpl w:val="3A30D4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3C4B7D"/>
    <w:multiLevelType w:val="hybridMultilevel"/>
    <w:tmpl w:val="894EE59C"/>
    <w:lvl w:ilvl="0" w:tplc="08130005">
      <w:start w:val="1"/>
      <w:numFmt w:val="bullet"/>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647"/>
        </w:tabs>
        <w:ind w:left="1647" w:hanging="360"/>
      </w:pPr>
      <w:rPr>
        <w:rFonts w:ascii="Wingdings" w:hAnsi="Wingdings"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50" w15:restartNumberingAfterBreak="0">
    <w:nsid w:val="615E1F95"/>
    <w:multiLevelType w:val="hybridMultilevel"/>
    <w:tmpl w:val="7EE6B5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2575CC3"/>
    <w:multiLevelType w:val="hybridMultilevel"/>
    <w:tmpl w:val="9E34A154"/>
    <w:lvl w:ilvl="0" w:tplc="9100476E">
      <w:start w:val="6"/>
      <w:numFmt w:val="bullet"/>
      <w:lvlText w:val="-"/>
      <w:lvlJc w:val="left"/>
      <w:pPr>
        <w:ind w:left="1062" w:hanging="360"/>
      </w:pPr>
      <w:rPr>
        <w:rFonts w:ascii="Calibri" w:eastAsia="Calibri" w:hAnsi="Calibri" w:cs="Calibri" w:hint="default"/>
      </w:rPr>
    </w:lvl>
    <w:lvl w:ilvl="1" w:tplc="080C0003">
      <w:start w:val="1"/>
      <w:numFmt w:val="bullet"/>
      <w:lvlText w:val="o"/>
      <w:lvlJc w:val="left"/>
      <w:pPr>
        <w:ind w:left="1782" w:hanging="360"/>
      </w:pPr>
      <w:rPr>
        <w:rFonts w:ascii="Courier New" w:hAnsi="Courier New" w:cs="Courier New" w:hint="default"/>
      </w:rPr>
    </w:lvl>
    <w:lvl w:ilvl="2" w:tplc="080C0005">
      <w:start w:val="1"/>
      <w:numFmt w:val="bullet"/>
      <w:lvlText w:val=""/>
      <w:lvlJc w:val="left"/>
      <w:pPr>
        <w:ind w:left="2502" w:hanging="360"/>
      </w:pPr>
      <w:rPr>
        <w:rFonts w:ascii="Wingdings" w:hAnsi="Wingdings" w:hint="default"/>
      </w:rPr>
    </w:lvl>
    <w:lvl w:ilvl="3" w:tplc="080C0001" w:tentative="1">
      <w:start w:val="1"/>
      <w:numFmt w:val="bullet"/>
      <w:lvlText w:val=""/>
      <w:lvlJc w:val="left"/>
      <w:pPr>
        <w:ind w:left="3222" w:hanging="360"/>
      </w:pPr>
      <w:rPr>
        <w:rFonts w:ascii="Symbol" w:hAnsi="Symbol" w:hint="default"/>
      </w:rPr>
    </w:lvl>
    <w:lvl w:ilvl="4" w:tplc="080C0003" w:tentative="1">
      <w:start w:val="1"/>
      <w:numFmt w:val="bullet"/>
      <w:lvlText w:val="o"/>
      <w:lvlJc w:val="left"/>
      <w:pPr>
        <w:ind w:left="3942" w:hanging="360"/>
      </w:pPr>
      <w:rPr>
        <w:rFonts w:ascii="Courier New" w:hAnsi="Courier New" w:cs="Courier New" w:hint="default"/>
      </w:rPr>
    </w:lvl>
    <w:lvl w:ilvl="5" w:tplc="080C0005" w:tentative="1">
      <w:start w:val="1"/>
      <w:numFmt w:val="bullet"/>
      <w:lvlText w:val=""/>
      <w:lvlJc w:val="left"/>
      <w:pPr>
        <w:ind w:left="4662" w:hanging="360"/>
      </w:pPr>
      <w:rPr>
        <w:rFonts w:ascii="Wingdings" w:hAnsi="Wingdings" w:hint="default"/>
      </w:rPr>
    </w:lvl>
    <w:lvl w:ilvl="6" w:tplc="080C0001" w:tentative="1">
      <w:start w:val="1"/>
      <w:numFmt w:val="bullet"/>
      <w:lvlText w:val=""/>
      <w:lvlJc w:val="left"/>
      <w:pPr>
        <w:ind w:left="5382" w:hanging="360"/>
      </w:pPr>
      <w:rPr>
        <w:rFonts w:ascii="Symbol" w:hAnsi="Symbol" w:hint="default"/>
      </w:rPr>
    </w:lvl>
    <w:lvl w:ilvl="7" w:tplc="080C0003" w:tentative="1">
      <w:start w:val="1"/>
      <w:numFmt w:val="bullet"/>
      <w:lvlText w:val="o"/>
      <w:lvlJc w:val="left"/>
      <w:pPr>
        <w:ind w:left="6102" w:hanging="360"/>
      </w:pPr>
      <w:rPr>
        <w:rFonts w:ascii="Courier New" w:hAnsi="Courier New" w:cs="Courier New" w:hint="default"/>
      </w:rPr>
    </w:lvl>
    <w:lvl w:ilvl="8" w:tplc="080C0005" w:tentative="1">
      <w:start w:val="1"/>
      <w:numFmt w:val="bullet"/>
      <w:lvlText w:val=""/>
      <w:lvlJc w:val="left"/>
      <w:pPr>
        <w:ind w:left="6822" w:hanging="360"/>
      </w:pPr>
      <w:rPr>
        <w:rFonts w:ascii="Wingdings" w:hAnsi="Wingdings" w:hint="default"/>
      </w:rPr>
    </w:lvl>
  </w:abstractNum>
  <w:abstractNum w:abstractNumId="52" w15:restartNumberingAfterBreak="0">
    <w:nsid w:val="62A17EB2"/>
    <w:multiLevelType w:val="hybridMultilevel"/>
    <w:tmpl w:val="940AECCC"/>
    <w:lvl w:ilvl="0" w:tplc="93A80602">
      <w:start w:val="11"/>
      <w:numFmt w:val="bullet"/>
      <w:lvlText w:val="-"/>
      <w:lvlJc w:val="left"/>
      <w:pPr>
        <w:ind w:left="360" w:hanging="360"/>
      </w:pPr>
      <w:rPr>
        <w:rFonts w:ascii="Arial" w:eastAsia="Times New Roman" w:hAnsi="Arial" w:cs="Arial" w:hint="default"/>
        <w:b w:val="0"/>
        <w:color w:val="auto"/>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15:restartNumberingAfterBreak="0">
    <w:nsid w:val="62DF4B1D"/>
    <w:multiLevelType w:val="hybridMultilevel"/>
    <w:tmpl w:val="16E824B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3B3228B"/>
    <w:multiLevelType w:val="hybridMultilevel"/>
    <w:tmpl w:val="8124E7BE"/>
    <w:lvl w:ilvl="0" w:tplc="3BFECE66">
      <w:start w:val="2"/>
      <w:numFmt w:val="bullet"/>
      <w:lvlText w:val=""/>
      <w:lvlJc w:val="left"/>
      <w:pPr>
        <w:tabs>
          <w:tab w:val="num" w:pos="720"/>
        </w:tabs>
        <w:ind w:left="720" w:hanging="720"/>
      </w:pPr>
      <w:rPr>
        <w:rFonts w:ascii="Wingdings" w:hAnsi="Wingdings" w:cs="Times New Roman" w:hint="default"/>
      </w:rPr>
    </w:lvl>
    <w:lvl w:ilvl="1" w:tplc="0409001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D06A7F"/>
    <w:multiLevelType w:val="hybridMultilevel"/>
    <w:tmpl w:val="CBCC0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8A26D2"/>
    <w:multiLevelType w:val="hybridMultilevel"/>
    <w:tmpl w:val="1778A162"/>
    <w:lvl w:ilvl="0" w:tplc="0813000B">
      <w:start w:val="1"/>
      <w:numFmt w:val="bullet"/>
      <w:lvlText w:val=""/>
      <w:lvlJc w:val="left"/>
      <w:pPr>
        <w:tabs>
          <w:tab w:val="num" w:pos="1065"/>
        </w:tabs>
        <w:ind w:left="1080" w:hanging="360"/>
      </w:pPr>
      <w:rPr>
        <w:rFonts w:ascii="Wingdings" w:hAnsi="Wingdings" w:hint="default"/>
        <w:color w:val="auto"/>
        <w:sz w:val="24"/>
      </w:rPr>
    </w:lvl>
    <w:lvl w:ilvl="1" w:tplc="D90E7102">
      <w:start w:val="1"/>
      <w:numFmt w:val="bullet"/>
      <w:lvlText w:val=""/>
      <w:lvlJc w:val="left"/>
      <w:pPr>
        <w:tabs>
          <w:tab w:val="num" w:pos="1924"/>
        </w:tabs>
        <w:ind w:left="1924" w:hanging="360"/>
      </w:pPr>
      <w:rPr>
        <w:rFonts w:ascii="Symbol" w:hAnsi="Symbol" w:hint="default"/>
        <w:sz w:val="26"/>
      </w:rPr>
    </w:lvl>
    <w:lvl w:ilvl="2" w:tplc="D5829EFE">
      <w:numFmt w:val="bullet"/>
      <w:lvlText w:val="-"/>
      <w:lvlJc w:val="left"/>
      <w:pPr>
        <w:tabs>
          <w:tab w:val="num" w:pos="2644"/>
        </w:tabs>
        <w:ind w:left="2644" w:hanging="360"/>
      </w:pPr>
      <w:rPr>
        <w:rFonts w:ascii="Arial" w:eastAsia="Times New Roman" w:hAnsi="Arial" w:cs="Arial" w:hint="default"/>
      </w:rPr>
    </w:lvl>
    <w:lvl w:ilvl="3" w:tplc="0FD2444E" w:tentative="1">
      <w:start w:val="1"/>
      <w:numFmt w:val="bullet"/>
      <w:lvlText w:val=""/>
      <w:lvlJc w:val="left"/>
      <w:pPr>
        <w:tabs>
          <w:tab w:val="num" w:pos="3364"/>
        </w:tabs>
        <w:ind w:left="3364" w:hanging="360"/>
      </w:pPr>
      <w:rPr>
        <w:rFonts w:ascii="Symbol" w:hAnsi="Symbol" w:hint="default"/>
      </w:rPr>
    </w:lvl>
    <w:lvl w:ilvl="4" w:tplc="B7D26AE2" w:tentative="1">
      <w:start w:val="1"/>
      <w:numFmt w:val="bullet"/>
      <w:lvlText w:val="o"/>
      <w:lvlJc w:val="left"/>
      <w:pPr>
        <w:tabs>
          <w:tab w:val="num" w:pos="4084"/>
        </w:tabs>
        <w:ind w:left="4084" w:hanging="360"/>
      </w:pPr>
      <w:rPr>
        <w:rFonts w:ascii="Courier New" w:hAnsi="Courier New" w:cs="Courier New" w:hint="default"/>
      </w:rPr>
    </w:lvl>
    <w:lvl w:ilvl="5" w:tplc="F00A6802" w:tentative="1">
      <w:start w:val="1"/>
      <w:numFmt w:val="bullet"/>
      <w:lvlText w:val=""/>
      <w:lvlJc w:val="left"/>
      <w:pPr>
        <w:tabs>
          <w:tab w:val="num" w:pos="4804"/>
        </w:tabs>
        <w:ind w:left="4804" w:hanging="360"/>
      </w:pPr>
      <w:rPr>
        <w:rFonts w:ascii="Wingdings" w:hAnsi="Wingdings" w:hint="default"/>
      </w:rPr>
    </w:lvl>
    <w:lvl w:ilvl="6" w:tplc="8174D7FA" w:tentative="1">
      <w:start w:val="1"/>
      <w:numFmt w:val="bullet"/>
      <w:lvlText w:val=""/>
      <w:lvlJc w:val="left"/>
      <w:pPr>
        <w:tabs>
          <w:tab w:val="num" w:pos="5524"/>
        </w:tabs>
        <w:ind w:left="5524" w:hanging="360"/>
      </w:pPr>
      <w:rPr>
        <w:rFonts w:ascii="Symbol" w:hAnsi="Symbol" w:hint="default"/>
      </w:rPr>
    </w:lvl>
    <w:lvl w:ilvl="7" w:tplc="26784B0A" w:tentative="1">
      <w:start w:val="1"/>
      <w:numFmt w:val="bullet"/>
      <w:lvlText w:val="o"/>
      <w:lvlJc w:val="left"/>
      <w:pPr>
        <w:tabs>
          <w:tab w:val="num" w:pos="6244"/>
        </w:tabs>
        <w:ind w:left="6244" w:hanging="360"/>
      </w:pPr>
      <w:rPr>
        <w:rFonts w:ascii="Courier New" w:hAnsi="Courier New" w:cs="Courier New" w:hint="default"/>
      </w:rPr>
    </w:lvl>
    <w:lvl w:ilvl="8" w:tplc="285C9712" w:tentative="1">
      <w:start w:val="1"/>
      <w:numFmt w:val="bullet"/>
      <w:lvlText w:val=""/>
      <w:lvlJc w:val="left"/>
      <w:pPr>
        <w:tabs>
          <w:tab w:val="num" w:pos="6964"/>
        </w:tabs>
        <w:ind w:left="6964" w:hanging="360"/>
      </w:pPr>
      <w:rPr>
        <w:rFonts w:ascii="Wingdings" w:hAnsi="Wingdings" w:hint="default"/>
      </w:rPr>
    </w:lvl>
  </w:abstractNum>
  <w:abstractNum w:abstractNumId="57" w15:restartNumberingAfterBreak="0">
    <w:nsid w:val="66731758"/>
    <w:multiLevelType w:val="hybridMultilevel"/>
    <w:tmpl w:val="5E22AEB4"/>
    <w:lvl w:ilvl="0" w:tplc="04090005">
      <w:start w:val="1"/>
      <w:numFmt w:val="bullet"/>
      <w:lvlText w:val=""/>
      <w:lvlJc w:val="left"/>
      <w:pPr>
        <w:tabs>
          <w:tab w:val="num" w:pos="720"/>
        </w:tabs>
        <w:ind w:left="720" w:hanging="360"/>
      </w:pPr>
      <w:rPr>
        <w:rFonts w:ascii="Wingdings" w:hAnsi="Wingdings" w:hint="default"/>
      </w:rPr>
    </w:lvl>
    <w:lvl w:ilvl="1" w:tplc="E94222A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8305079"/>
    <w:multiLevelType w:val="hybridMultilevel"/>
    <w:tmpl w:val="388A553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709"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6A521061"/>
    <w:multiLevelType w:val="hybridMultilevel"/>
    <w:tmpl w:val="04D226B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6B4E5994"/>
    <w:multiLevelType w:val="multilevel"/>
    <w:tmpl w:val="1834EFA8"/>
    <w:lvl w:ilvl="0">
      <w:start w:val="1"/>
      <w:numFmt w:val="upperRoman"/>
      <w:lvlText w:val="%1."/>
      <w:lvlJc w:val="left"/>
      <w:pPr>
        <w:tabs>
          <w:tab w:val="num" w:pos="-708"/>
        </w:tabs>
        <w:ind w:left="-708" w:firstLine="0"/>
      </w:pPr>
      <w:rPr>
        <w:rFonts w:hint="default"/>
      </w:rPr>
    </w:lvl>
    <w:lvl w:ilvl="1">
      <w:start w:val="1"/>
      <w:numFmt w:val="decimal"/>
      <w:pStyle w:val="Titre2"/>
      <w:lvlText w:val="%2."/>
      <w:lvlJc w:val="left"/>
      <w:pPr>
        <w:tabs>
          <w:tab w:val="num" w:pos="0"/>
        </w:tabs>
        <w:ind w:left="0" w:firstLine="0"/>
      </w:pPr>
      <w:rPr>
        <w:rFonts w:hint="default"/>
      </w:rPr>
    </w:lvl>
    <w:lvl w:ilvl="2">
      <w:start w:val="1"/>
      <w:numFmt w:val="lowerLetter"/>
      <w:pStyle w:val="Titre3"/>
      <w:suff w:val="nothing"/>
      <w:lvlText w:val="%3. "/>
      <w:lvlJc w:val="left"/>
      <w:pPr>
        <w:ind w:left="426" w:firstLine="0"/>
      </w:pPr>
      <w:rPr>
        <w:rFonts w:hint="default"/>
      </w:rPr>
    </w:lvl>
    <w:lvl w:ilvl="3">
      <w:start w:val="1"/>
      <w:numFmt w:val="lowerLetter"/>
      <w:pStyle w:val="Titre4"/>
      <w:lvlText w:val="%4)"/>
      <w:lvlJc w:val="left"/>
      <w:pPr>
        <w:tabs>
          <w:tab w:val="num" w:pos="-708"/>
        </w:tabs>
        <w:ind w:left="0" w:hanging="708"/>
      </w:pPr>
      <w:rPr>
        <w:rFonts w:hint="default"/>
      </w:rPr>
    </w:lvl>
    <w:lvl w:ilvl="4">
      <w:start w:val="1"/>
      <w:numFmt w:val="lowerLetter"/>
      <w:lvlText w:val="%5)"/>
      <w:lvlJc w:val="left"/>
      <w:pPr>
        <w:tabs>
          <w:tab w:val="num" w:pos="360"/>
        </w:tabs>
        <w:ind w:left="360" w:hanging="360"/>
      </w:pPr>
      <w:rPr>
        <w:rFonts w:hint="default"/>
      </w:rPr>
    </w:lvl>
    <w:lvl w:ilvl="5">
      <w:start w:val="1"/>
      <w:numFmt w:val="lowerLetter"/>
      <w:pStyle w:val="Titre6"/>
      <w:lvlText w:val="(%6)"/>
      <w:lvlJc w:val="left"/>
      <w:pPr>
        <w:tabs>
          <w:tab w:val="num" w:pos="-708"/>
        </w:tabs>
        <w:ind w:left="1416" w:hanging="708"/>
      </w:pPr>
      <w:rPr>
        <w:rFonts w:hint="default"/>
      </w:rPr>
    </w:lvl>
    <w:lvl w:ilvl="6">
      <w:start w:val="1"/>
      <w:numFmt w:val="lowerRoman"/>
      <w:pStyle w:val="Titre7"/>
      <w:lvlText w:val="(%7)"/>
      <w:lvlJc w:val="left"/>
      <w:pPr>
        <w:tabs>
          <w:tab w:val="num" w:pos="-708"/>
        </w:tabs>
        <w:ind w:left="2124" w:hanging="708"/>
      </w:pPr>
      <w:rPr>
        <w:rFonts w:hint="default"/>
      </w:rPr>
    </w:lvl>
    <w:lvl w:ilvl="7">
      <w:start w:val="1"/>
      <w:numFmt w:val="lowerLetter"/>
      <w:pStyle w:val="Titre8"/>
      <w:lvlText w:val="(%8)"/>
      <w:lvlJc w:val="left"/>
      <w:pPr>
        <w:tabs>
          <w:tab w:val="num" w:pos="-708"/>
        </w:tabs>
        <w:ind w:left="2832" w:hanging="708"/>
      </w:pPr>
      <w:rPr>
        <w:rFonts w:hint="default"/>
      </w:rPr>
    </w:lvl>
    <w:lvl w:ilvl="8">
      <w:start w:val="1"/>
      <w:numFmt w:val="lowerRoman"/>
      <w:pStyle w:val="Titre9"/>
      <w:lvlText w:val="(%9)"/>
      <w:lvlJc w:val="left"/>
      <w:pPr>
        <w:tabs>
          <w:tab w:val="num" w:pos="-708"/>
        </w:tabs>
        <w:ind w:left="3540" w:hanging="708"/>
      </w:pPr>
      <w:rPr>
        <w:rFonts w:hint="default"/>
      </w:rPr>
    </w:lvl>
  </w:abstractNum>
  <w:abstractNum w:abstractNumId="61" w15:restartNumberingAfterBreak="0">
    <w:nsid w:val="6CE43672"/>
    <w:multiLevelType w:val="hybridMultilevel"/>
    <w:tmpl w:val="E2B6E0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D3D0979"/>
    <w:multiLevelType w:val="hybridMultilevel"/>
    <w:tmpl w:val="296090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DE71672"/>
    <w:multiLevelType w:val="hybridMultilevel"/>
    <w:tmpl w:val="682E1E54"/>
    <w:lvl w:ilvl="0" w:tplc="FFFFFFFF">
      <w:start w:val="1"/>
      <w:numFmt w:val="bullet"/>
      <w:lvlText w:val="-"/>
      <w:lvlJc w:val="left"/>
      <w:pPr>
        <w:tabs>
          <w:tab w:val="num" w:pos="1530"/>
        </w:tabs>
        <w:ind w:left="1530" w:hanging="360"/>
      </w:pPr>
      <w:rPr>
        <w:rFonts w:ascii="Arial Narrow" w:eastAsia="Times New Roman" w:hAnsi="Arial Narrow" w:cs="Times New Roman" w:hint="default"/>
      </w:rPr>
    </w:lvl>
    <w:lvl w:ilvl="1" w:tplc="FFFFFFFF" w:tentative="1">
      <w:start w:val="1"/>
      <w:numFmt w:val="bullet"/>
      <w:lvlText w:val="o"/>
      <w:lvlJc w:val="left"/>
      <w:pPr>
        <w:tabs>
          <w:tab w:val="num" w:pos="2250"/>
        </w:tabs>
        <w:ind w:left="2250" w:hanging="360"/>
      </w:pPr>
      <w:rPr>
        <w:rFonts w:ascii="Courier New" w:hAnsi="Courier New" w:cs="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cs="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cs="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64" w15:restartNumberingAfterBreak="0">
    <w:nsid w:val="6E8A7964"/>
    <w:multiLevelType w:val="hybridMultilevel"/>
    <w:tmpl w:val="9BF0E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12A1C81"/>
    <w:multiLevelType w:val="hybridMultilevel"/>
    <w:tmpl w:val="1C6A5D1E"/>
    <w:lvl w:ilvl="0" w:tplc="A4B2AFFA">
      <w:numFmt w:val="bullet"/>
      <w:lvlText w:val="-"/>
      <w:lvlJc w:val="left"/>
      <w:pPr>
        <w:ind w:left="720" w:hanging="360"/>
      </w:pPr>
      <w:rPr>
        <w:rFonts w:ascii="Calibri" w:eastAsiaTheme="minorHAnsi" w:hAnsi="Calibri" w:cs="Calibri" w:hint="default"/>
      </w:rPr>
    </w:lvl>
    <w:lvl w:ilvl="1" w:tplc="0813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4D313F1"/>
    <w:multiLevelType w:val="hybridMultilevel"/>
    <w:tmpl w:val="4BAA0BFA"/>
    <w:lvl w:ilvl="0" w:tplc="FCB438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4EB24B4"/>
    <w:multiLevelType w:val="hybridMultilevel"/>
    <w:tmpl w:val="A18A98C8"/>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588286F"/>
    <w:multiLevelType w:val="hybridMultilevel"/>
    <w:tmpl w:val="A7AE4F62"/>
    <w:lvl w:ilvl="0" w:tplc="74B813B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AA97050"/>
    <w:multiLevelType w:val="hybridMultilevel"/>
    <w:tmpl w:val="ED706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251075"/>
    <w:multiLevelType w:val="hybridMultilevel"/>
    <w:tmpl w:val="0AEAF540"/>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1" w15:restartNumberingAfterBreak="0">
    <w:nsid w:val="7BD205EF"/>
    <w:multiLevelType w:val="hybridMultilevel"/>
    <w:tmpl w:val="9D625F8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55"/>
        </w:tabs>
        <w:ind w:left="2355" w:hanging="37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D04661F"/>
    <w:multiLevelType w:val="hybridMultilevel"/>
    <w:tmpl w:val="1CD47B9E"/>
    <w:lvl w:ilvl="0" w:tplc="040C0017">
      <w:start w:val="1"/>
      <w:numFmt w:val="bullet"/>
      <w:lvlText w:val=""/>
      <w:lvlJc w:val="left"/>
      <w:pPr>
        <w:tabs>
          <w:tab w:val="num" w:pos="720"/>
        </w:tabs>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3" w15:restartNumberingAfterBreak="0">
    <w:nsid w:val="7E73618E"/>
    <w:multiLevelType w:val="hybridMultilevel"/>
    <w:tmpl w:val="B78269FA"/>
    <w:lvl w:ilvl="0" w:tplc="0813000B">
      <w:start w:val="1"/>
      <w:numFmt w:val="bullet"/>
      <w:lvlText w:val=""/>
      <w:lvlJc w:val="left"/>
      <w:pPr>
        <w:tabs>
          <w:tab w:val="num" w:pos="1065"/>
        </w:tabs>
        <w:ind w:left="1080" w:hanging="360"/>
      </w:pPr>
      <w:rPr>
        <w:rFonts w:ascii="Wingdings" w:hAnsi="Wingdings" w:hint="default"/>
        <w:color w:val="auto"/>
        <w:sz w:val="24"/>
      </w:rPr>
    </w:lvl>
    <w:lvl w:ilvl="1" w:tplc="19F662FA">
      <w:start w:val="1"/>
      <w:numFmt w:val="bullet"/>
      <w:lvlText w:val=""/>
      <w:lvlJc w:val="left"/>
      <w:pPr>
        <w:tabs>
          <w:tab w:val="num" w:pos="1924"/>
        </w:tabs>
        <w:ind w:left="1924" w:hanging="360"/>
      </w:pPr>
      <w:rPr>
        <w:rFonts w:ascii="Symbol" w:hAnsi="Symbol" w:hint="default"/>
        <w:sz w:val="26"/>
      </w:rPr>
    </w:lvl>
    <w:lvl w:ilvl="2" w:tplc="8D2C6B16">
      <w:numFmt w:val="bullet"/>
      <w:lvlText w:val="-"/>
      <w:lvlJc w:val="left"/>
      <w:pPr>
        <w:tabs>
          <w:tab w:val="num" w:pos="2644"/>
        </w:tabs>
        <w:ind w:left="2644" w:hanging="360"/>
      </w:pPr>
      <w:rPr>
        <w:rFonts w:ascii="Arial" w:eastAsia="Times New Roman" w:hAnsi="Arial" w:cs="Arial" w:hint="default"/>
      </w:rPr>
    </w:lvl>
    <w:lvl w:ilvl="3" w:tplc="B49660E4" w:tentative="1">
      <w:start w:val="1"/>
      <w:numFmt w:val="bullet"/>
      <w:lvlText w:val=""/>
      <w:lvlJc w:val="left"/>
      <w:pPr>
        <w:tabs>
          <w:tab w:val="num" w:pos="3364"/>
        </w:tabs>
        <w:ind w:left="3364" w:hanging="360"/>
      </w:pPr>
      <w:rPr>
        <w:rFonts w:ascii="Symbol" w:hAnsi="Symbol" w:hint="default"/>
      </w:rPr>
    </w:lvl>
    <w:lvl w:ilvl="4" w:tplc="7F08D0B4" w:tentative="1">
      <w:start w:val="1"/>
      <w:numFmt w:val="bullet"/>
      <w:lvlText w:val="o"/>
      <w:lvlJc w:val="left"/>
      <w:pPr>
        <w:tabs>
          <w:tab w:val="num" w:pos="4084"/>
        </w:tabs>
        <w:ind w:left="4084" w:hanging="360"/>
      </w:pPr>
      <w:rPr>
        <w:rFonts w:ascii="Courier New" w:hAnsi="Courier New" w:cs="Courier New" w:hint="default"/>
      </w:rPr>
    </w:lvl>
    <w:lvl w:ilvl="5" w:tplc="3300FD5A" w:tentative="1">
      <w:start w:val="1"/>
      <w:numFmt w:val="bullet"/>
      <w:lvlText w:val=""/>
      <w:lvlJc w:val="left"/>
      <w:pPr>
        <w:tabs>
          <w:tab w:val="num" w:pos="4804"/>
        </w:tabs>
        <w:ind w:left="4804" w:hanging="360"/>
      </w:pPr>
      <w:rPr>
        <w:rFonts w:ascii="Wingdings" w:hAnsi="Wingdings" w:hint="default"/>
      </w:rPr>
    </w:lvl>
    <w:lvl w:ilvl="6" w:tplc="0B2ABB96" w:tentative="1">
      <w:start w:val="1"/>
      <w:numFmt w:val="bullet"/>
      <w:lvlText w:val=""/>
      <w:lvlJc w:val="left"/>
      <w:pPr>
        <w:tabs>
          <w:tab w:val="num" w:pos="5524"/>
        </w:tabs>
        <w:ind w:left="5524" w:hanging="360"/>
      </w:pPr>
      <w:rPr>
        <w:rFonts w:ascii="Symbol" w:hAnsi="Symbol" w:hint="default"/>
      </w:rPr>
    </w:lvl>
    <w:lvl w:ilvl="7" w:tplc="F3627626" w:tentative="1">
      <w:start w:val="1"/>
      <w:numFmt w:val="bullet"/>
      <w:lvlText w:val="o"/>
      <w:lvlJc w:val="left"/>
      <w:pPr>
        <w:tabs>
          <w:tab w:val="num" w:pos="6244"/>
        </w:tabs>
        <w:ind w:left="6244" w:hanging="360"/>
      </w:pPr>
      <w:rPr>
        <w:rFonts w:ascii="Courier New" w:hAnsi="Courier New" w:cs="Courier New" w:hint="default"/>
      </w:rPr>
    </w:lvl>
    <w:lvl w:ilvl="8" w:tplc="288C0A72" w:tentative="1">
      <w:start w:val="1"/>
      <w:numFmt w:val="bullet"/>
      <w:lvlText w:val=""/>
      <w:lvlJc w:val="left"/>
      <w:pPr>
        <w:tabs>
          <w:tab w:val="num" w:pos="6964"/>
        </w:tabs>
        <w:ind w:left="6964" w:hanging="360"/>
      </w:pPr>
      <w:rPr>
        <w:rFonts w:ascii="Wingdings" w:hAnsi="Wingdings" w:hint="default"/>
      </w:rPr>
    </w:lvl>
  </w:abstractNum>
  <w:num w:numId="1">
    <w:abstractNumId w:val="60"/>
  </w:num>
  <w:num w:numId="2">
    <w:abstractNumId w:val="8"/>
  </w:num>
  <w:num w:numId="3">
    <w:abstractNumId w:val="21"/>
  </w:num>
  <w:num w:numId="4">
    <w:abstractNumId w:val="40"/>
  </w:num>
  <w:num w:numId="5">
    <w:abstractNumId w:val="10"/>
  </w:num>
  <w:num w:numId="6">
    <w:abstractNumId w:val="51"/>
  </w:num>
  <w:num w:numId="7">
    <w:abstractNumId w:val="52"/>
  </w:num>
  <w:num w:numId="8">
    <w:abstractNumId w:val="36"/>
  </w:num>
  <w:num w:numId="9">
    <w:abstractNumId w:val="47"/>
  </w:num>
  <w:num w:numId="10">
    <w:abstractNumId w:val="58"/>
  </w:num>
  <w:num w:numId="11">
    <w:abstractNumId w:val="30"/>
  </w:num>
  <w:num w:numId="12">
    <w:abstractNumId w:val="23"/>
  </w:num>
  <w:num w:numId="13">
    <w:abstractNumId w:val="31"/>
  </w:num>
  <w:num w:numId="14">
    <w:abstractNumId w:val="25"/>
  </w:num>
  <w:num w:numId="15">
    <w:abstractNumId w:val="14"/>
  </w:num>
  <w:num w:numId="16">
    <w:abstractNumId w:val="9"/>
  </w:num>
  <w:num w:numId="17">
    <w:abstractNumId w:val="56"/>
  </w:num>
  <w:num w:numId="18">
    <w:abstractNumId w:val="73"/>
  </w:num>
  <w:num w:numId="19">
    <w:abstractNumId w:val="3"/>
  </w:num>
  <w:num w:numId="20">
    <w:abstractNumId w:val="6"/>
  </w:num>
  <w:num w:numId="21">
    <w:abstractNumId w:val="32"/>
  </w:num>
  <w:num w:numId="22">
    <w:abstractNumId w:val="62"/>
  </w:num>
  <w:num w:numId="23">
    <w:abstractNumId w:val="48"/>
  </w:num>
  <w:num w:numId="24">
    <w:abstractNumId w:val="7"/>
  </w:num>
  <w:num w:numId="25">
    <w:abstractNumId w:val="1"/>
  </w:num>
  <w:num w:numId="26">
    <w:abstractNumId w:val="39"/>
  </w:num>
  <w:num w:numId="27">
    <w:abstractNumId w:val="28"/>
  </w:num>
  <w:num w:numId="28">
    <w:abstractNumId w:val="17"/>
  </w:num>
  <w:num w:numId="29">
    <w:abstractNumId w:val="65"/>
  </w:num>
  <w:num w:numId="30">
    <w:abstractNumId w:val="67"/>
  </w:num>
  <w:num w:numId="31">
    <w:abstractNumId w:val="70"/>
  </w:num>
  <w:num w:numId="32">
    <w:abstractNumId w:val="45"/>
  </w:num>
  <w:num w:numId="33">
    <w:abstractNumId w:val="37"/>
  </w:num>
  <w:num w:numId="34">
    <w:abstractNumId w:val="46"/>
  </w:num>
  <w:num w:numId="35">
    <w:abstractNumId w:val="26"/>
  </w:num>
  <w:num w:numId="36">
    <w:abstractNumId w:val="59"/>
  </w:num>
  <w:num w:numId="37">
    <w:abstractNumId w:val="19"/>
  </w:num>
  <w:num w:numId="38">
    <w:abstractNumId w:val="49"/>
  </w:num>
  <w:num w:numId="39">
    <w:abstractNumId w:val="63"/>
  </w:num>
  <w:num w:numId="40">
    <w:abstractNumId w:val="64"/>
  </w:num>
  <w:num w:numId="41">
    <w:abstractNumId w:val="27"/>
  </w:num>
  <w:num w:numId="42">
    <w:abstractNumId w:val="4"/>
  </w:num>
  <w:num w:numId="43">
    <w:abstractNumId w:val="57"/>
  </w:num>
  <w:num w:numId="44">
    <w:abstractNumId w:val="44"/>
  </w:num>
  <w:num w:numId="45">
    <w:abstractNumId w:val="42"/>
  </w:num>
  <w:num w:numId="46">
    <w:abstractNumId w:val="61"/>
  </w:num>
  <w:num w:numId="47">
    <w:abstractNumId w:val="24"/>
  </w:num>
  <w:num w:numId="48">
    <w:abstractNumId w:val="20"/>
  </w:num>
  <w:num w:numId="49">
    <w:abstractNumId w:val="18"/>
  </w:num>
  <w:num w:numId="50">
    <w:abstractNumId w:val="5"/>
  </w:num>
  <w:num w:numId="51">
    <w:abstractNumId w:val="55"/>
  </w:num>
  <w:num w:numId="52">
    <w:abstractNumId w:val="69"/>
  </w:num>
  <w:num w:numId="53">
    <w:abstractNumId w:val="12"/>
  </w:num>
  <w:num w:numId="54">
    <w:abstractNumId w:val="54"/>
  </w:num>
  <w:num w:numId="5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71"/>
  </w:num>
  <w:num w:numId="60">
    <w:abstractNumId w:val="66"/>
  </w:num>
  <w:num w:numId="61">
    <w:abstractNumId w:val="53"/>
  </w:num>
  <w:num w:numId="62">
    <w:abstractNumId w:val="38"/>
  </w:num>
  <w:num w:numId="63">
    <w:abstractNumId w:val="68"/>
  </w:num>
  <w:num w:numId="64">
    <w:abstractNumId w:val="43"/>
  </w:num>
  <w:num w:numId="65">
    <w:abstractNumId w:val="0"/>
  </w:num>
  <w:num w:numId="66">
    <w:abstractNumId w:val="29"/>
  </w:num>
  <w:num w:numId="67">
    <w:abstractNumId w:val="2"/>
  </w:num>
  <w:num w:numId="68">
    <w:abstractNumId w:val="13"/>
  </w:num>
  <w:num w:numId="69">
    <w:abstractNumId w:val="41"/>
  </w:num>
  <w:num w:numId="70">
    <w:abstractNumId w:val="33"/>
  </w:num>
  <w:num w:numId="71">
    <w:abstractNumId w:val="34"/>
  </w:num>
  <w:num w:numId="72">
    <w:abstractNumId w:val="11"/>
  </w:num>
  <w:num w:numId="73">
    <w:abstractNumId w:val="22"/>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B0"/>
    <w:rsid w:val="00005009"/>
    <w:rsid w:val="00007542"/>
    <w:rsid w:val="000137D8"/>
    <w:rsid w:val="00013D81"/>
    <w:rsid w:val="00021F80"/>
    <w:rsid w:val="00030853"/>
    <w:rsid w:val="00031ADF"/>
    <w:rsid w:val="000414B1"/>
    <w:rsid w:val="00044A0C"/>
    <w:rsid w:val="00046D42"/>
    <w:rsid w:val="00047AFA"/>
    <w:rsid w:val="0005267E"/>
    <w:rsid w:val="00057FB9"/>
    <w:rsid w:val="000665A1"/>
    <w:rsid w:val="00070CD7"/>
    <w:rsid w:val="00085040"/>
    <w:rsid w:val="000875B4"/>
    <w:rsid w:val="000B3744"/>
    <w:rsid w:val="000C4AC8"/>
    <w:rsid w:val="000C4BD2"/>
    <w:rsid w:val="000D2717"/>
    <w:rsid w:val="000D46C0"/>
    <w:rsid w:val="000D5C03"/>
    <w:rsid w:val="000E1493"/>
    <w:rsid w:val="000E154E"/>
    <w:rsid w:val="00121B23"/>
    <w:rsid w:val="00124AED"/>
    <w:rsid w:val="00141376"/>
    <w:rsid w:val="00153CB1"/>
    <w:rsid w:val="001574C8"/>
    <w:rsid w:val="00157573"/>
    <w:rsid w:val="00160124"/>
    <w:rsid w:val="00161682"/>
    <w:rsid w:val="001902B7"/>
    <w:rsid w:val="001925C2"/>
    <w:rsid w:val="0019512F"/>
    <w:rsid w:val="001B3E22"/>
    <w:rsid w:val="001B42D4"/>
    <w:rsid w:val="001D2D89"/>
    <w:rsid w:val="001D4B37"/>
    <w:rsid w:val="001E68F8"/>
    <w:rsid w:val="001F1729"/>
    <w:rsid w:val="001F570F"/>
    <w:rsid w:val="002049EC"/>
    <w:rsid w:val="00207937"/>
    <w:rsid w:val="00213BED"/>
    <w:rsid w:val="0021797D"/>
    <w:rsid w:val="00250105"/>
    <w:rsid w:val="00252412"/>
    <w:rsid w:val="0026337C"/>
    <w:rsid w:val="00270444"/>
    <w:rsid w:val="00273624"/>
    <w:rsid w:val="00283DE0"/>
    <w:rsid w:val="002909F2"/>
    <w:rsid w:val="00291F59"/>
    <w:rsid w:val="002A168C"/>
    <w:rsid w:val="002B1F11"/>
    <w:rsid w:val="002B5DB4"/>
    <w:rsid w:val="002B5E37"/>
    <w:rsid w:val="002B7BC1"/>
    <w:rsid w:val="002C0269"/>
    <w:rsid w:val="002C0FCE"/>
    <w:rsid w:val="002C5EDB"/>
    <w:rsid w:val="002C73BD"/>
    <w:rsid w:val="002D624A"/>
    <w:rsid w:val="002D653A"/>
    <w:rsid w:val="002E690A"/>
    <w:rsid w:val="002E6F4D"/>
    <w:rsid w:val="002F04E9"/>
    <w:rsid w:val="00300C64"/>
    <w:rsid w:val="00305E69"/>
    <w:rsid w:val="00305FCE"/>
    <w:rsid w:val="00320C92"/>
    <w:rsid w:val="003273B8"/>
    <w:rsid w:val="003278CA"/>
    <w:rsid w:val="00341038"/>
    <w:rsid w:val="00342EFC"/>
    <w:rsid w:val="00355ABF"/>
    <w:rsid w:val="00356B16"/>
    <w:rsid w:val="00357FAC"/>
    <w:rsid w:val="00392A62"/>
    <w:rsid w:val="003973BD"/>
    <w:rsid w:val="003A27A5"/>
    <w:rsid w:val="003A325A"/>
    <w:rsid w:val="003A4956"/>
    <w:rsid w:val="003B50B0"/>
    <w:rsid w:val="003C4486"/>
    <w:rsid w:val="003F2F89"/>
    <w:rsid w:val="0040010A"/>
    <w:rsid w:val="00403FF4"/>
    <w:rsid w:val="00407D34"/>
    <w:rsid w:val="00417F6C"/>
    <w:rsid w:val="00420FE7"/>
    <w:rsid w:val="0043414B"/>
    <w:rsid w:val="00446C23"/>
    <w:rsid w:val="004569BB"/>
    <w:rsid w:val="00461900"/>
    <w:rsid w:val="0046298D"/>
    <w:rsid w:val="00464225"/>
    <w:rsid w:val="0046733D"/>
    <w:rsid w:val="00470B3B"/>
    <w:rsid w:val="00471C82"/>
    <w:rsid w:val="0047380D"/>
    <w:rsid w:val="004833FD"/>
    <w:rsid w:val="00491082"/>
    <w:rsid w:val="004C1E20"/>
    <w:rsid w:val="004C719E"/>
    <w:rsid w:val="004C7F8B"/>
    <w:rsid w:val="004D47EF"/>
    <w:rsid w:val="004E393D"/>
    <w:rsid w:val="004F60AA"/>
    <w:rsid w:val="0050106B"/>
    <w:rsid w:val="00501284"/>
    <w:rsid w:val="00506A7C"/>
    <w:rsid w:val="0050757F"/>
    <w:rsid w:val="00511E64"/>
    <w:rsid w:val="00515124"/>
    <w:rsid w:val="005218A8"/>
    <w:rsid w:val="00557BD3"/>
    <w:rsid w:val="0056584F"/>
    <w:rsid w:val="0058354A"/>
    <w:rsid w:val="00596C77"/>
    <w:rsid w:val="005A67E6"/>
    <w:rsid w:val="005A7C54"/>
    <w:rsid w:val="005B2EF6"/>
    <w:rsid w:val="005C44AC"/>
    <w:rsid w:val="005D4CD5"/>
    <w:rsid w:val="005D7067"/>
    <w:rsid w:val="005E2339"/>
    <w:rsid w:val="005F2639"/>
    <w:rsid w:val="005F4CD9"/>
    <w:rsid w:val="00614344"/>
    <w:rsid w:val="00617047"/>
    <w:rsid w:val="00641FBD"/>
    <w:rsid w:val="00651565"/>
    <w:rsid w:val="006550D1"/>
    <w:rsid w:val="0066676C"/>
    <w:rsid w:val="00670DFC"/>
    <w:rsid w:val="0067180B"/>
    <w:rsid w:val="0068784F"/>
    <w:rsid w:val="00690BF6"/>
    <w:rsid w:val="00695E05"/>
    <w:rsid w:val="006A5859"/>
    <w:rsid w:val="006A6FC0"/>
    <w:rsid w:val="006B0323"/>
    <w:rsid w:val="006B7A2F"/>
    <w:rsid w:val="006C15BF"/>
    <w:rsid w:val="006C6E95"/>
    <w:rsid w:val="006D0857"/>
    <w:rsid w:val="006E645F"/>
    <w:rsid w:val="006F00BA"/>
    <w:rsid w:val="00701E87"/>
    <w:rsid w:val="00705E0B"/>
    <w:rsid w:val="00706930"/>
    <w:rsid w:val="00712160"/>
    <w:rsid w:val="00715617"/>
    <w:rsid w:val="00722BAF"/>
    <w:rsid w:val="00722EB6"/>
    <w:rsid w:val="0073654B"/>
    <w:rsid w:val="0074264E"/>
    <w:rsid w:val="00744A07"/>
    <w:rsid w:val="00754E66"/>
    <w:rsid w:val="007658C4"/>
    <w:rsid w:val="00772310"/>
    <w:rsid w:val="007728C2"/>
    <w:rsid w:val="007743C5"/>
    <w:rsid w:val="00775350"/>
    <w:rsid w:val="00777E11"/>
    <w:rsid w:val="00786A39"/>
    <w:rsid w:val="007945E3"/>
    <w:rsid w:val="007A40CE"/>
    <w:rsid w:val="007B7A9F"/>
    <w:rsid w:val="007C0907"/>
    <w:rsid w:val="007C287C"/>
    <w:rsid w:val="007C785F"/>
    <w:rsid w:val="007E232E"/>
    <w:rsid w:val="007F7278"/>
    <w:rsid w:val="00802D5D"/>
    <w:rsid w:val="008036E0"/>
    <w:rsid w:val="00822AB0"/>
    <w:rsid w:val="00824198"/>
    <w:rsid w:val="00827C89"/>
    <w:rsid w:val="00856170"/>
    <w:rsid w:val="008705E2"/>
    <w:rsid w:val="0087267B"/>
    <w:rsid w:val="008778A5"/>
    <w:rsid w:val="008820AE"/>
    <w:rsid w:val="008833BC"/>
    <w:rsid w:val="00886AF8"/>
    <w:rsid w:val="0088701D"/>
    <w:rsid w:val="00887FF6"/>
    <w:rsid w:val="008B45CD"/>
    <w:rsid w:val="008E7793"/>
    <w:rsid w:val="008F11D5"/>
    <w:rsid w:val="00905CF4"/>
    <w:rsid w:val="009217F1"/>
    <w:rsid w:val="009223CA"/>
    <w:rsid w:val="00926F33"/>
    <w:rsid w:val="00957FCB"/>
    <w:rsid w:val="00974D89"/>
    <w:rsid w:val="00982650"/>
    <w:rsid w:val="00984986"/>
    <w:rsid w:val="009B3985"/>
    <w:rsid w:val="009C0483"/>
    <w:rsid w:val="009C6130"/>
    <w:rsid w:val="009C6227"/>
    <w:rsid w:val="009D695F"/>
    <w:rsid w:val="009E092A"/>
    <w:rsid w:val="009E51AB"/>
    <w:rsid w:val="009E5DE9"/>
    <w:rsid w:val="009E643E"/>
    <w:rsid w:val="00A1341E"/>
    <w:rsid w:val="00A14F2E"/>
    <w:rsid w:val="00A259C6"/>
    <w:rsid w:val="00A60086"/>
    <w:rsid w:val="00A662A2"/>
    <w:rsid w:val="00A67391"/>
    <w:rsid w:val="00A67708"/>
    <w:rsid w:val="00A75E2C"/>
    <w:rsid w:val="00A80D93"/>
    <w:rsid w:val="00A80ED5"/>
    <w:rsid w:val="00A8623C"/>
    <w:rsid w:val="00A9090B"/>
    <w:rsid w:val="00A945C6"/>
    <w:rsid w:val="00A967FF"/>
    <w:rsid w:val="00AA06D3"/>
    <w:rsid w:val="00AA0F56"/>
    <w:rsid w:val="00AB3721"/>
    <w:rsid w:val="00AC111B"/>
    <w:rsid w:val="00AC7E56"/>
    <w:rsid w:val="00AD2848"/>
    <w:rsid w:val="00AD5BBC"/>
    <w:rsid w:val="00AD6405"/>
    <w:rsid w:val="00AD7FBB"/>
    <w:rsid w:val="00AE20FB"/>
    <w:rsid w:val="00AE7827"/>
    <w:rsid w:val="00AF447B"/>
    <w:rsid w:val="00B0655B"/>
    <w:rsid w:val="00B1410A"/>
    <w:rsid w:val="00B26131"/>
    <w:rsid w:val="00B3011C"/>
    <w:rsid w:val="00B30E57"/>
    <w:rsid w:val="00B34E20"/>
    <w:rsid w:val="00B4180A"/>
    <w:rsid w:val="00B45F06"/>
    <w:rsid w:val="00B505C6"/>
    <w:rsid w:val="00B50CF1"/>
    <w:rsid w:val="00B50F84"/>
    <w:rsid w:val="00B561C6"/>
    <w:rsid w:val="00B74F85"/>
    <w:rsid w:val="00BA09FF"/>
    <w:rsid w:val="00BF07CA"/>
    <w:rsid w:val="00BF3551"/>
    <w:rsid w:val="00C058E2"/>
    <w:rsid w:val="00C11594"/>
    <w:rsid w:val="00C124AE"/>
    <w:rsid w:val="00C179E3"/>
    <w:rsid w:val="00C3410F"/>
    <w:rsid w:val="00C42EBC"/>
    <w:rsid w:val="00C52519"/>
    <w:rsid w:val="00C52EC2"/>
    <w:rsid w:val="00C714F3"/>
    <w:rsid w:val="00C74E8A"/>
    <w:rsid w:val="00C920F3"/>
    <w:rsid w:val="00CB633D"/>
    <w:rsid w:val="00CC1296"/>
    <w:rsid w:val="00CC2EEA"/>
    <w:rsid w:val="00CD1B01"/>
    <w:rsid w:val="00D06885"/>
    <w:rsid w:val="00D07EB8"/>
    <w:rsid w:val="00D17987"/>
    <w:rsid w:val="00D35783"/>
    <w:rsid w:val="00D37589"/>
    <w:rsid w:val="00D45ABA"/>
    <w:rsid w:val="00D607DF"/>
    <w:rsid w:val="00D61704"/>
    <w:rsid w:val="00D6272E"/>
    <w:rsid w:val="00D676C6"/>
    <w:rsid w:val="00D83B39"/>
    <w:rsid w:val="00DC26A1"/>
    <w:rsid w:val="00DC34B1"/>
    <w:rsid w:val="00E017E5"/>
    <w:rsid w:val="00E02286"/>
    <w:rsid w:val="00E24923"/>
    <w:rsid w:val="00E32F70"/>
    <w:rsid w:val="00E548C5"/>
    <w:rsid w:val="00E61956"/>
    <w:rsid w:val="00E7033A"/>
    <w:rsid w:val="00EA2D37"/>
    <w:rsid w:val="00EC4038"/>
    <w:rsid w:val="00EC49BB"/>
    <w:rsid w:val="00EC528D"/>
    <w:rsid w:val="00ED45EF"/>
    <w:rsid w:val="00ED767E"/>
    <w:rsid w:val="00EE0305"/>
    <w:rsid w:val="00EF7ABA"/>
    <w:rsid w:val="00F07F36"/>
    <w:rsid w:val="00F10127"/>
    <w:rsid w:val="00F11F0E"/>
    <w:rsid w:val="00F23A0E"/>
    <w:rsid w:val="00F34B88"/>
    <w:rsid w:val="00F35840"/>
    <w:rsid w:val="00F35BA6"/>
    <w:rsid w:val="00F46B55"/>
    <w:rsid w:val="00F51546"/>
    <w:rsid w:val="00F62150"/>
    <w:rsid w:val="00F775C7"/>
    <w:rsid w:val="00F87552"/>
    <w:rsid w:val="00F9237D"/>
    <w:rsid w:val="00FD38A1"/>
    <w:rsid w:val="00FD62D9"/>
    <w:rsid w:val="00FE7636"/>
    <w:rsid w:val="00FF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628D5"/>
  <w15:docId w15:val="{30826343-32EA-43CA-95CF-F3B47008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B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styleId="Titre1">
    <w:name w:val="heading 1"/>
    <w:basedOn w:val="Normal"/>
    <w:next w:val="Normal"/>
    <w:link w:val="Titre1Car"/>
    <w:qFormat/>
    <w:rsid w:val="003B50B0"/>
    <w:pPr>
      <w:keepNext/>
      <w:shd w:val="pct20" w:color="auto" w:fill="auto"/>
      <w:jc w:val="left"/>
      <w:outlineLvl w:val="0"/>
    </w:pPr>
    <w:rPr>
      <w:b/>
      <w:spacing w:val="6"/>
      <w:sz w:val="32"/>
      <w:lang w:val="en-US"/>
    </w:rPr>
  </w:style>
  <w:style w:type="paragraph" w:styleId="Titre2">
    <w:name w:val="heading 2"/>
    <w:basedOn w:val="Normal"/>
    <w:next w:val="Normal"/>
    <w:link w:val="Titre2Car"/>
    <w:uiPriority w:val="9"/>
    <w:qFormat/>
    <w:rsid w:val="003B50B0"/>
    <w:pPr>
      <w:keepNext/>
      <w:numPr>
        <w:ilvl w:val="1"/>
        <w:numId w:val="1"/>
      </w:numPr>
      <w:jc w:val="left"/>
      <w:outlineLvl w:val="1"/>
    </w:pPr>
    <w:rPr>
      <w:b/>
      <w:sz w:val="28"/>
      <w:u w:val="single"/>
    </w:rPr>
  </w:style>
  <w:style w:type="paragraph" w:styleId="Titre3">
    <w:name w:val="heading 3"/>
    <w:basedOn w:val="Normal"/>
    <w:next w:val="Normal"/>
    <w:link w:val="Titre3Car"/>
    <w:qFormat/>
    <w:rsid w:val="003B50B0"/>
    <w:pPr>
      <w:keepNext/>
      <w:numPr>
        <w:ilvl w:val="2"/>
        <w:numId w:val="1"/>
      </w:numPr>
      <w:jc w:val="left"/>
      <w:outlineLvl w:val="2"/>
    </w:pPr>
    <w:rPr>
      <w:b/>
    </w:rPr>
  </w:style>
  <w:style w:type="paragraph" w:styleId="Titre4">
    <w:name w:val="heading 4"/>
    <w:basedOn w:val="Normal"/>
    <w:next w:val="Normal"/>
    <w:link w:val="Titre4Car"/>
    <w:qFormat/>
    <w:rsid w:val="003B50B0"/>
    <w:pPr>
      <w:keepNext/>
      <w:numPr>
        <w:ilvl w:val="3"/>
        <w:numId w:val="1"/>
      </w:numPr>
      <w:outlineLvl w:val="3"/>
    </w:pPr>
    <w:rPr>
      <w:b/>
      <w:lang w:val="nl-BE"/>
    </w:rPr>
  </w:style>
  <w:style w:type="paragraph" w:styleId="Titre5">
    <w:name w:val="heading 5"/>
    <w:basedOn w:val="Normal"/>
    <w:next w:val="Normal"/>
    <w:link w:val="Titre5Car"/>
    <w:qFormat/>
    <w:rsid w:val="003B50B0"/>
    <w:pPr>
      <w:outlineLvl w:val="4"/>
    </w:pPr>
  </w:style>
  <w:style w:type="paragraph" w:styleId="Titre6">
    <w:name w:val="heading 6"/>
    <w:basedOn w:val="Normal"/>
    <w:next w:val="Normal"/>
    <w:link w:val="Titre6Car"/>
    <w:qFormat/>
    <w:rsid w:val="003B50B0"/>
    <w:pPr>
      <w:numPr>
        <w:ilvl w:val="5"/>
        <w:numId w:val="1"/>
      </w:numPr>
      <w:spacing w:before="240" w:after="60"/>
      <w:outlineLvl w:val="5"/>
    </w:pPr>
    <w:rPr>
      <w:i/>
      <w:sz w:val="22"/>
    </w:rPr>
  </w:style>
  <w:style w:type="paragraph" w:styleId="Titre7">
    <w:name w:val="heading 7"/>
    <w:basedOn w:val="Normal"/>
    <w:next w:val="Normal"/>
    <w:link w:val="Titre7Car"/>
    <w:qFormat/>
    <w:rsid w:val="003B50B0"/>
    <w:pPr>
      <w:numPr>
        <w:ilvl w:val="6"/>
        <w:numId w:val="1"/>
      </w:numPr>
      <w:spacing w:before="240" w:after="60"/>
      <w:outlineLvl w:val="6"/>
    </w:pPr>
    <w:rPr>
      <w:rFonts w:ascii="Arial" w:hAnsi="Arial"/>
      <w:sz w:val="20"/>
    </w:rPr>
  </w:style>
  <w:style w:type="paragraph" w:styleId="Titre8">
    <w:name w:val="heading 8"/>
    <w:basedOn w:val="Normal"/>
    <w:next w:val="Normal"/>
    <w:link w:val="Titre8Car"/>
    <w:qFormat/>
    <w:rsid w:val="003B50B0"/>
    <w:pPr>
      <w:numPr>
        <w:ilvl w:val="7"/>
        <w:numId w:val="1"/>
      </w:numPr>
      <w:spacing w:before="240" w:after="60"/>
      <w:outlineLvl w:val="7"/>
    </w:pPr>
    <w:rPr>
      <w:rFonts w:ascii="Arial" w:hAnsi="Arial"/>
      <w:i/>
      <w:sz w:val="20"/>
    </w:rPr>
  </w:style>
  <w:style w:type="paragraph" w:styleId="Titre9">
    <w:name w:val="heading 9"/>
    <w:basedOn w:val="Normal"/>
    <w:next w:val="Normal"/>
    <w:link w:val="Titre9Car"/>
    <w:qFormat/>
    <w:rsid w:val="003B50B0"/>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50B0"/>
    <w:rPr>
      <w:rFonts w:ascii="Times New Roman" w:eastAsia="Times New Roman" w:hAnsi="Times New Roman" w:cs="Times New Roman"/>
      <w:b/>
      <w:spacing w:val="6"/>
      <w:sz w:val="32"/>
      <w:szCs w:val="20"/>
      <w:shd w:val="pct20" w:color="auto" w:fill="auto"/>
    </w:rPr>
  </w:style>
  <w:style w:type="character" w:customStyle="1" w:styleId="Titre2Car">
    <w:name w:val="Titre 2 Car"/>
    <w:basedOn w:val="Policepardfaut"/>
    <w:link w:val="Titre2"/>
    <w:uiPriority w:val="9"/>
    <w:rsid w:val="003B50B0"/>
    <w:rPr>
      <w:rFonts w:ascii="Times New Roman" w:eastAsia="Times New Roman" w:hAnsi="Times New Roman" w:cs="Times New Roman"/>
      <w:b/>
      <w:sz w:val="28"/>
      <w:szCs w:val="20"/>
      <w:u w:val="single"/>
      <w:lang w:val="fr-FR"/>
    </w:rPr>
  </w:style>
  <w:style w:type="character" w:customStyle="1" w:styleId="Titre3Car">
    <w:name w:val="Titre 3 Car"/>
    <w:basedOn w:val="Policepardfaut"/>
    <w:link w:val="Titre3"/>
    <w:rsid w:val="003B50B0"/>
    <w:rPr>
      <w:rFonts w:ascii="Times New Roman" w:eastAsia="Times New Roman" w:hAnsi="Times New Roman" w:cs="Times New Roman"/>
      <w:b/>
      <w:sz w:val="24"/>
      <w:szCs w:val="20"/>
      <w:lang w:val="fr-FR"/>
    </w:rPr>
  </w:style>
  <w:style w:type="character" w:customStyle="1" w:styleId="Titre4Car">
    <w:name w:val="Titre 4 Car"/>
    <w:basedOn w:val="Policepardfaut"/>
    <w:link w:val="Titre4"/>
    <w:rsid w:val="003B50B0"/>
    <w:rPr>
      <w:rFonts w:ascii="Times New Roman" w:eastAsia="Times New Roman" w:hAnsi="Times New Roman" w:cs="Times New Roman"/>
      <w:b/>
      <w:sz w:val="24"/>
      <w:szCs w:val="20"/>
      <w:lang w:val="nl-BE"/>
    </w:rPr>
  </w:style>
  <w:style w:type="character" w:customStyle="1" w:styleId="Titre5Car">
    <w:name w:val="Titre 5 Car"/>
    <w:basedOn w:val="Policepardfaut"/>
    <w:link w:val="Titre5"/>
    <w:rsid w:val="003B50B0"/>
    <w:rPr>
      <w:rFonts w:ascii="Times New Roman" w:eastAsia="Times New Roman" w:hAnsi="Times New Roman" w:cs="Times New Roman"/>
      <w:sz w:val="24"/>
      <w:szCs w:val="20"/>
      <w:lang w:val="fr-FR"/>
    </w:rPr>
  </w:style>
  <w:style w:type="character" w:customStyle="1" w:styleId="Titre6Car">
    <w:name w:val="Titre 6 Car"/>
    <w:basedOn w:val="Policepardfaut"/>
    <w:link w:val="Titre6"/>
    <w:rsid w:val="003B50B0"/>
    <w:rPr>
      <w:rFonts w:ascii="Times New Roman" w:eastAsia="Times New Roman" w:hAnsi="Times New Roman" w:cs="Times New Roman"/>
      <w:i/>
      <w:szCs w:val="20"/>
      <w:lang w:val="fr-FR"/>
    </w:rPr>
  </w:style>
  <w:style w:type="character" w:customStyle="1" w:styleId="Titre7Car">
    <w:name w:val="Titre 7 Car"/>
    <w:basedOn w:val="Policepardfaut"/>
    <w:link w:val="Titre7"/>
    <w:rsid w:val="003B50B0"/>
    <w:rPr>
      <w:rFonts w:ascii="Arial" w:eastAsia="Times New Roman" w:hAnsi="Arial" w:cs="Times New Roman"/>
      <w:sz w:val="20"/>
      <w:szCs w:val="20"/>
      <w:lang w:val="fr-FR"/>
    </w:rPr>
  </w:style>
  <w:style w:type="character" w:customStyle="1" w:styleId="Titre8Car">
    <w:name w:val="Titre 8 Car"/>
    <w:basedOn w:val="Policepardfaut"/>
    <w:link w:val="Titre8"/>
    <w:rsid w:val="003B50B0"/>
    <w:rPr>
      <w:rFonts w:ascii="Arial" w:eastAsia="Times New Roman" w:hAnsi="Arial" w:cs="Times New Roman"/>
      <w:i/>
      <w:sz w:val="20"/>
      <w:szCs w:val="20"/>
      <w:lang w:val="fr-FR"/>
    </w:rPr>
  </w:style>
  <w:style w:type="character" w:customStyle="1" w:styleId="Titre9Car">
    <w:name w:val="Titre 9 Car"/>
    <w:basedOn w:val="Policepardfaut"/>
    <w:link w:val="Titre9"/>
    <w:rsid w:val="003B50B0"/>
    <w:rPr>
      <w:rFonts w:ascii="Arial" w:eastAsia="Times New Roman" w:hAnsi="Arial" w:cs="Times New Roman"/>
      <w:b/>
      <w:i/>
      <w:sz w:val="18"/>
      <w:szCs w:val="20"/>
      <w:lang w:val="fr-FR"/>
    </w:rPr>
  </w:style>
  <w:style w:type="paragraph" w:styleId="TM3">
    <w:name w:val="toc 3"/>
    <w:basedOn w:val="Normal"/>
    <w:next w:val="Normal"/>
    <w:uiPriority w:val="39"/>
    <w:rsid w:val="003B50B0"/>
    <w:pPr>
      <w:tabs>
        <w:tab w:val="right" w:pos="9639"/>
      </w:tabs>
      <w:ind w:left="510"/>
      <w:jc w:val="left"/>
    </w:pPr>
    <w:rPr>
      <w:sz w:val="20"/>
    </w:rPr>
  </w:style>
  <w:style w:type="paragraph" w:styleId="TM2">
    <w:name w:val="toc 2"/>
    <w:basedOn w:val="Normal"/>
    <w:next w:val="Normal"/>
    <w:uiPriority w:val="39"/>
    <w:rsid w:val="003B50B0"/>
    <w:pPr>
      <w:tabs>
        <w:tab w:val="right" w:pos="9639"/>
      </w:tabs>
      <w:spacing w:before="240"/>
      <w:jc w:val="left"/>
    </w:pPr>
    <w:rPr>
      <w:b/>
      <w:sz w:val="20"/>
    </w:rPr>
  </w:style>
  <w:style w:type="paragraph" w:styleId="TM1">
    <w:name w:val="toc 1"/>
    <w:basedOn w:val="Normal"/>
    <w:next w:val="Normal"/>
    <w:uiPriority w:val="39"/>
    <w:rsid w:val="003B50B0"/>
    <w:pPr>
      <w:tabs>
        <w:tab w:val="right" w:pos="9639"/>
      </w:tabs>
      <w:spacing w:before="360"/>
      <w:jc w:val="left"/>
    </w:pPr>
    <w:rPr>
      <w:rFonts w:ascii="Arial" w:hAnsi="Arial"/>
      <w:b/>
      <w:caps/>
    </w:rPr>
  </w:style>
  <w:style w:type="paragraph" w:styleId="Pieddepage">
    <w:name w:val="footer"/>
    <w:basedOn w:val="Normal"/>
    <w:link w:val="PieddepageCar"/>
    <w:rsid w:val="003B50B0"/>
    <w:pPr>
      <w:jc w:val="center"/>
    </w:pPr>
    <w:rPr>
      <w:sz w:val="16"/>
    </w:rPr>
  </w:style>
  <w:style w:type="character" w:customStyle="1" w:styleId="PieddepageCar">
    <w:name w:val="Pied de page Car"/>
    <w:basedOn w:val="Policepardfaut"/>
    <w:link w:val="Pieddepage"/>
    <w:rsid w:val="003B50B0"/>
    <w:rPr>
      <w:rFonts w:ascii="Times New Roman" w:eastAsia="Times New Roman" w:hAnsi="Times New Roman" w:cs="Times New Roman"/>
      <w:sz w:val="16"/>
      <w:szCs w:val="20"/>
      <w:lang w:val="fr-FR"/>
    </w:rPr>
  </w:style>
  <w:style w:type="paragraph" w:styleId="En-tte">
    <w:name w:val="header"/>
    <w:link w:val="En-tteCar"/>
    <w:uiPriority w:val="99"/>
    <w:rsid w:val="003B50B0"/>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nl-NL"/>
    </w:rPr>
  </w:style>
  <w:style w:type="character" w:customStyle="1" w:styleId="En-tteCar">
    <w:name w:val="En-tête Car"/>
    <w:basedOn w:val="Policepardfaut"/>
    <w:link w:val="En-tte"/>
    <w:uiPriority w:val="99"/>
    <w:rsid w:val="003B50B0"/>
    <w:rPr>
      <w:rFonts w:ascii="CG Times" w:eastAsia="Times New Roman" w:hAnsi="CG Times" w:cs="Times New Roman"/>
      <w:sz w:val="20"/>
      <w:szCs w:val="20"/>
      <w:lang w:val="nl-NL"/>
    </w:rPr>
  </w:style>
  <w:style w:type="paragraph" w:styleId="Retraitnormal">
    <w:name w:val="Normal Indent"/>
    <w:basedOn w:val="Normal"/>
    <w:rsid w:val="003B50B0"/>
    <w:pPr>
      <w:ind w:left="426"/>
    </w:pPr>
  </w:style>
  <w:style w:type="paragraph" w:customStyle="1" w:styleId="1insprongnateken">
    <w:name w:val="1 insprong na teken"/>
    <w:basedOn w:val="1inspronggewoon"/>
    <w:rsid w:val="003B50B0"/>
    <w:pPr>
      <w:ind w:hanging="426"/>
    </w:pPr>
  </w:style>
  <w:style w:type="paragraph" w:customStyle="1" w:styleId="1inspronggewoon">
    <w:name w:val="1 insprong gewoon"/>
    <w:basedOn w:val="Normal"/>
    <w:rsid w:val="003B50B0"/>
    <w:pPr>
      <w:ind w:left="426"/>
    </w:pPr>
  </w:style>
  <w:style w:type="paragraph" w:customStyle="1" w:styleId="2insprongnateken">
    <w:name w:val="2 insprong na teken"/>
    <w:basedOn w:val="2inspronggewoon"/>
    <w:rsid w:val="003B50B0"/>
    <w:pPr>
      <w:ind w:left="851" w:hanging="426"/>
    </w:pPr>
  </w:style>
  <w:style w:type="paragraph" w:customStyle="1" w:styleId="2inspronggewoon">
    <w:name w:val="2 insprong gewoon"/>
    <w:basedOn w:val="Normal"/>
    <w:rsid w:val="003B50B0"/>
    <w:pPr>
      <w:ind w:left="426"/>
    </w:pPr>
  </w:style>
  <w:style w:type="paragraph" w:customStyle="1" w:styleId="3insprongnateken">
    <w:name w:val="3 insprong na teken"/>
    <w:basedOn w:val="3inspronggewoon"/>
    <w:rsid w:val="003B50B0"/>
    <w:pPr>
      <w:ind w:left="1276" w:hanging="426"/>
    </w:pPr>
  </w:style>
  <w:style w:type="paragraph" w:customStyle="1" w:styleId="3inspronggewoon">
    <w:name w:val="3 insprong gewoon"/>
    <w:basedOn w:val="Normal"/>
    <w:rsid w:val="003B50B0"/>
    <w:pPr>
      <w:ind w:left="851"/>
    </w:pPr>
  </w:style>
  <w:style w:type="paragraph" w:customStyle="1" w:styleId="hoofdtitel">
    <w:name w:val="hoofdtitel"/>
    <w:basedOn w:val="Normal"/>
    <w:next w:val="Normal"/>
    <w:rsid w:val="003B50B0"/>
    <w:pPr>
      <w:keepNext/>
      <w:pBdr>
        <w:top w:val="single" w:sz="12" w:space="1" w:color="auto"/>
        <w:left w:val="single" w:sz="12" w:space="1" w:color="auto"/>
        <w:bottom w:val="single" w:sz="12" w:space="1" w:color="auto"/>
        <w:right w:val="single" w:sz="12" w:space="1" w:color="auto"/>
      </w:pBdr>
      <w:shd w:val="pct10" w:color="auto" w:fill="auto"/>
      <w:spacing w:after="720"/>
      <w:jc w:val="center"/>
    </w:pPr>
    <w:rPr>
      <w:sz w:val="36"/>
    </w:rPr>
  </w:style>
  <w:style w:type="paragraph" w:customStyle="1" w:styleId="Betreft">
    <w:name w:val="Betreft"/>
    <w:basedOn w:val="Normal"/>
    <w:next w:val="Normal"/>
    <w:rsid w:val="003B50B0"/>
    <w:pPr>
      <w:ind w:left="1418" w:hanging="1418"/>
    </w:pPr>
    <w:rPr>
      <w:rFonts w:ascii="CG Times" w:hAnsi="CG Times"/>
      <w:b/>
    </w:rPr>
  </w:style>
  <w:style w:type="character" w:styleId="Numrodepage">
    <w:name w:val="page number"/>
    <w:basedOn w:val="Policepardfaut"/>
    <w:rsid w:val="003B50B0"/>
  </w:style>
  <w:style w:type="paragraph" w:styleId="TM4">
    <w:name w:val="toc 4"/>
    <w:basedOn w:val="Normal"/>
    <w:next w:val="Normal"/>
    <w:semiHidden/>
    <w:rsid w:val="003B50B0"/>
    <w:pPr>
      <w:tabs>
        <w:tab w:val="right" w:pos="9639"/>
      </w:tabs>
      <w:ind w:left="480"/>
      <w:jc w:val="left"/>
    </w:pPr>
    <w:rPr>
      <w:sz w:val="20"/>
    </w:rPr>
  </w:style>
  <w:style w:type="paragraph" w:styleId="TM5">
    <w:name w:val="toc 5"/>
    <w:basedOn w:val="Normal"/>
    <w:next w:val="Normal"/>
    <w:semiHidden/>
    <w:rsid w:val="003B50B0"/>
    <w:pPr>
      <w:tabs>
        <w:tab w:val="right" w:pos="9639"/>
      </w:tabs>
      <w:ind w:left="720"/>
      <w:jc w:val="left"/>
    </w:pPr>
    <w:rPr>
      <w:sz w:val="20"/>
    </w:rPr>
  </w:style>
  <w:style w:type="paragraph" w:styleId="TM6">
    <w:name w:val="toc 6"/>
    <w:basedOn w:val="Normal"/>
    <w:next w:val="Normal"/>
    <w:semiHidden/>
    <w:rsid w:val="003B50B0"/>
    <w:pPr>
      <w:tabs>
        <w:tab w:val="right" w:pos="9639"/>
      </w:tabs>
      <w:ind w:left="960"/>
      <w:jc w:val="left"/>
    </w:pPr>
    <w:rPr>
      <w:sz w:val="20"/>
    </w:rPr>
  </w:style>
  <w:style w:type="paragraph" w:styleId="TM7">
    <w:name w:val="toc 7"/>
    <w:basedOn w:val="Normal"/>
    <w:next w:val="Normal"/>
    <w:semiHidden/>
    <w:rsid w:val="003B50B0"/>
    <w:pPr>
      <w:tabs>
        <w:tab w:val="right" w:pos="9639"/>
      </w:tabs>
      <w:ind w:left="1200"/>
      <w:jc w:val="left"/>
    </w:pPr>
    <w:rPr>
      <w:sz w:val="20"/>
    </w:rPr>
  </w:style>
  <w:style w:type="paragraph" w:styleId="TM8">
    <w:name w:val="toc 8"/>
    <w:basedOn w:val="Normal"/>
    <w:next w:val="Normal"/>
    <w:semiHidden/>
    <w:rsid w:val="003B50B0"/>
    <w:pPr>
      <w:tabs>
        <w:tab w:val="right" w:pos="9639"/>
      </w:tabs>
      <w:ind w:left="1440"/>
      <w:jc w:val="left"/>
    </w:pPr>
    <w:rPr>
      <w:sz w:val="20"/>
    </w:rPr>
  </w:style>
  <w:style w:type="paragraph" w:styleId="TM9">
    <w:name w:val="toc 9"/>
    <w:basedOn w:val="Normal"/>
    <w:next w:val="Normal"/>
    <w:semiHidden/>
    <w:rsid w:val="003B50B0"/>
    <w:pPr>
      <w:tabs>
        <w:tab w:val="right" w:pos="9639"/>
      </w:tabs>
      <w:ind w:left="1680"/>
      <w:jc w:val="left"/>
    </w:pPr>
    <w:rPr>
      <w:sz w:val="20"/>
    </w:rPr>
  </w:style>
  <w:style w:type="paragraph" w:styleId="Corpsdetexte">
    <w:name w:val="Body Text"/>
    <w:basedOn w:val="Normal"/>
    <w:link w:val="CorpsdetexteCar"/>
    <w:rsid w:val="003B50B0"/>
    <w:pPr>
      <w:keepLines w:val="0"/>
      <w:jc w:val="left"/>
    </w:pPr>
    <w:rPr>
      <w:b/>
    </w:rPr>
  </w:style>
  <w:style w:type="character" w:customStyle="1" w:styleId="CorpsdetexteCar">
    <w:name w:val="Corps de texte Car"/>
    <w:basedOn w:val="Policepardfaut"/>
    <w:link w:val="Corpsdetexte"/>
    <w:rsid w:val="003B50B0"/>
    <w:rPr>
      <w:rFonts w:ascii="Times New Roman" w:eastAsia="Times New Roman" w:hAnsi="Times New Roman" w:cs="Times New Roman"/>
      <w:b/>
      <w:sz w:val="24"/>
      <w:szCs w:val="20"/>
      <w:lang w:val="fr-FR"/>
    </w:rPr>
  </w:style>
  <w:style w:type="paragraph" w:styleId="Corpsdetexte2">
    <w:name w:val="Body Text 2"/>
    <w:basedOn w:val="Normal"/>
    <w:link w:val="Corpsdetexte2Car"/>
    <w:rsid w:val="003B50B0"/>
    <w:pPr>
      <w:keepLines w:val="0"/>
      <w:jc w:val="left"/>
    </w:pPr>
  </w:style>
  <w:style w:type="character" w:customStyle="1" w:styleId="Corpsdetexte2Car">
    <w:name w:val="Corps de texte 2 Car"/>
    <w:basedOn w:val="Policepardfaut"/>
    <w:link w:val="Corpsdetexte2"/>
    <w:rsid w:val="003B50B0"/>
    <w:rPr>
      <w:rFonts w:ascii="Times New Roman" w:eastAsia="Times New Roman" w:hAnsi="Times New Roman" w:cs="Times New Roman"/>
      <w:sz w:val="24"/>
      <w:szCs w:val="20"/>
      <w:lang w:val="fr-FR"/>
    </w:rPr>
  </w:style>
  <w:style w:type="character" w:styleId="Lienhypertexte">
    <w:name w:val="Hyperlink"/>
    <w:uiPriority w:val="99"/>
    <w:rsid w:val="003B50B0"/>
    <w:rPr>
      <w:color w:val="0000FF"/>
      <w:u w:val="single"/>
    </w:rPr>
  </w:style>
  <w:style w:type="paragraph" w:styleId="Corpsdetexte3">
    <w:name w:val="Body Text 3"/>
    <w:basedOn w:val="Normal"/>
    <w:link w:val="Corpsdetexte3Car"/>
    <w:rsid w:val="003B50B0"/>
    <w:pPr>
      <w:keepLines w:val="0"/>
      <w:widowControl w:val="0"/>
      <w:tabs>
        <w:tab w:val="left" w:pos="-720"/>
      </w:tabs>
      <w:suppressAutoHyphens/>
    </w:pPr>
    <w:rPr>
      <w:sz w:val="20"/>
    </w:rPr>
  </w:style>
  <w:style w:type="character" w:customStyle="1" w:styleId="Corpsdetexte3Car">
    <w:name w:val="Corps de texte 3 Car"/>
    <w:basedOn w:val="Policepardfaut"/>
    <w:link w:val="Corpsdetexte3"/>
    <w:rsid w:val="003B50B0"/>
    <w:rPr>
      <w:rFonts w:ascii="Times New Roman" w:eastAsia="Times New Roman" w:hAnsi="Times New Roman" w:cs="Times New Roman"/>
      <w:sz w:val="20"/>
      <w:szCs w:val="20"/>
      <w:lang w:val="fr-FR"/>
    </w:rPr>
  </w:style>
  <w:style w:type="paragraph" w:styleId="Textebrut">
    <w:name w:val="Plain Text"/>
    <w:basedOn w:val="Normal"/>
    <w:link w:val="TextebrutCar"/>
    <w:rsid w:val="003B50B0"/>
    <w:pPr>
      <w:keepLines w:val="0"/>
      <w:overflowPunct/>
      <w:autoSpaceDE/>
      <w:autoSpaceDN/>
      <w:adjustRightInd/>
      <w:jc w:val="left"/>
      <w:textAlignment w:val="auto"/>
    </w:pPr>
    <w:rPr>
      <w:rFonts w:ascii="Courier New" w:hAnsi="Courier New" w:cs="Courier New"/>
      <w:sz w:val="20"/>
      <w:lang w:val="en-GB"/>
    </w:rPr>
  </w:style>
  <w:style w:type="character" w:customStyle="1" w:styleId="TextebrutCar">
    <w:name w:val="Texte brut Car"/>
    <w:basedOn w:val="Policepardfaut"/>
    <w:link w:val="Textebrut"/>
    <w:uiPriority w:val="99"/>
    <w:rsid w:val="003B50B0"/>
    <w:rPr>
      <w:rFonts w:ascii="Courier New" w:eastAsia="Times New Roman" w:hAnsi="Courier New" w:cs="Courier New"/>
      <w:sz w:val="20"/>
      <w:szCs w:val="20"/>
      <w:lang w:val="en-GB"/>
    </w:rPr>
  </w:style>
  <w:style w:type="paragraph" w:styleId="Tabledesrfrencesjuridiques">
    <w:name w:val="table of authorities"/>
    <w:basedOn w:val="Normal"/>
    <w:next w:val="Normal"/>
    <w:semiHidden/>
    <w:rsid w:val="003B50B0"/>
    <w:pPr>
      <w:ind w:left="240" w:hanging="240"/>
    </w:pPr>
  </w:style>
  <w:style w:type="paragraph" w:styleId="Index1">
    <w:name w:val="index 1"/>
    <w:basedOn w:val="Normal"/>
    <w:next w:val="Normal"/>
    <w:autoRedefine/>
    <w:semiHidden/>
    <w:rsid w:val="003B50B0"/>
    <w:pPr>
      <w:jc w:val="center"/>
    </w:pPr>
    <w:rPr>
      <w:rFonts w:eastAsia="MS Mincho"/>
    </w:rPr>
  </w:style>
  <w:style w:type="paragraph" w:styleId="TitreTR">
    <w:name w:val="toa heading"/>
    <w:basedOn w:val="Normal"/>
    <w:next w:val="Normal"/>
    <w:semiHidden/>
    <w:rsid w:val="003B50B0"/>
    <w:pPr>
      <w:spacing w:before="120"/>
    </w:pPr>
    <w:rPr>
      <w:rFonts w:ascii="Arial" w:hAnsi="Arial"/>
      <w:b/>
      <w:bCs/>
      <w:szCs w:val="24"/>
    </w:rPr>
  </w:style>
  <w:style w:type="paragraph" w:styleId="Retraitcorpsdetexte">
    <w:name w:val="Body Text Indent"/>
    <w:basedOn w:val="Normal"/>
    <w:link w:val="RetraitcorpsdetexteCar"/>
    <w:rsid w:val="003B50B0"/>
    <w:pPr>
      <w:ind w:left="1704"/>
    </w:pPr>
    <w:rPr>
      <w:lang w:val="nl-BE"/>
    </w:rPr>
  </w:style>
  <w:style w:type="character" w:customStyle="1" w:styleId="RetraitcorpsdetexteCar">
    <w:name w:val="Retrait corps de texte Car"/>
    <w:basedOn w:val="Policepardfaut"/>
    <w:link w:val="Retraitcorpsdetexte"/>
    <w:rsid w:val="003B50B0"/>
    <w:rPr>
      <w:rFonts w:ascii="Times New Roman" w:eastAsia="Times New Roman" w:hAnsi="Times New Roman" w:cs="Times New Roman"/>
      <w:sz w:val="24"/>
      <w:szCs w:val="20"/>
      <w:lang w:val="nl-BE"/>
    </w:rPr>
  </w:style>
  <w:style w:type="paragraph" w:styleId="Retraitcorpsdetexte3">
    <w:name w:val="Body Text Indent 3"/>
    <w:basedOn w:val="Normal"/>
    <w:link w:val="Retraitcorpsdetexte3Car"/>
    <w:rsid w:val="003B50B0"/>
    <w:pPr>
      <w:keepLines w:val="0"/>
      <w:overflowPunct/>
      <w:autoSpaceDE/>
      <w:autoSpaceDN/>
      <w:adjustRightInd/>
      <w:ind w:left="720"/>
      <w:jc w:val="left"/>
      <w:textAlignment w:val="auto"/>
    </w:pPr>
    <w:rPr>
      <w:szCs w:val="24"/>
      <w:lang w:val="nl-BE"/>
    </w:rPr>
  </w:style>
  <w:style w:type="character" w:customStyle="1" w:styleId="Retraitcorpsdetexte3Car">
    <w:name w:val="Retrait corps de texte 3 Car"/>
    <w:basedOn w:val="Policepardfaut"/>
    <w:link w:val="Retraitcorpsdetexte3"/>
    <w:rsid w:val="003B50B0"/>
    <w:rPr>
      <w:rFonts w:ascii="Times New Roman" w:eastAsia="Times New Roman" w:hAnsi="Times New Roman" w:cs="Times New Roman"/>
      <w:sz w:val="24"/>
      <w:szCs w:val="24"/>
      <w:lang w:val="nl-BE"/>
    </w:rPr>
  </w:style>
  <w:style w:type="paragraph" w:styleId="Retraitcorpsdetexte2">
    <w:name w:val="Body Text Indent 2"/>
    <w:basedOn w:val="Normal"/>
    <w:link w:val="Retraitcorpsdetexte2Car"/>
    <w:rsid w:val="003B50B0"/>
    <w:pPr>
      <w:keepLines w:val="0"/>
      <w:overflowPunct/>
      <w:autoSpaceDE/>
      <w:autoSpaceDN/>
      <w:adjustRightInd/>
      <w:ind w:left="1080"/>
      <w:jc w:val="left"/>
      <w:textAlignment w:val="auto"/>
    </w:pPr>
    <w:rPr>
      <w:rFonts w:ascii="Palatino" w:hAnsi="Palatino"/>
      <w:lang w:val="nl-BE"/>
    </w:rPr>
  </w:style>
  <w:style w:type="character" w:customStyle="1" w:styleId="Retraitcorpsdetexte2Car">
    <w:name w:val="Retrait corps de texte 2 Car"/>
    <w:basedOn w:val="Policepardfaut"/>
    <w:link w:val="Retraitcorpsdetexte2"/>
    <w:rsid w:val="003B50B0"/>
    <w:rPr>
      <w:rFonts w:ascii="Palatino" w:eastAsia="Times New Roman" w:hAnsi="Palatino" w:cs="Times New Roman"/>
      <w:sz w:val="24"/>
      <w:szCs w:val="20"/>
      <w:lang w:val="nl-BE"/>
    </w:rPr>
  </w:style>
  <w:style w:type="paragraph" w:styleId="NormalWeb">
    <w:name w:val="Normal (Web)"/>
    <w:basedOn w:val="Normal"/>
    <w:rsid w:val="003B50B0"/>
    <w:pPr>
      <w:keepLines w:val="0"/>
      <w:overflowPunct/>
      <w:autoSpaceDE/>
      <w:autoSpaceDN/>
      <w:adjustRightInd/>
      <w:spacing w:before="100" w:beforeAutospacing="1" w:after="100" w:afterAutospacing="1"/>
      <w:jc w:val="left"/>
      <w:textAlignment w:val="auto"/>
    </w:pPr>
    <w:rPr>
      <w:rFonts w:ascii="Arial Unicode MS" w:eastAsia="Arial Unicode MS" w:hAnsi="Arial Unicode MS" w:cs="Arial Unicode MS"/>
      <w:color w:val="000000"/>
      <w:szCs w:val="24"/>
      <w:lang w:val="en-GB"/>
    </w:rPr>
  </w:style>
  <w:style w:type="paragraph" w:styleId="Textedebulles">
    <w:name w:val="Balloon Text"/>
    <w:basedOn w:val="Normal"/>
    <w:link w:val="TextedebullesCar"/>
    <w:semiHidden/>
    <w:rsid w:val="003B50B0"/>
    <w:rPr>
      <w:rFonts w:ascii="Tahoma" w:hAnsi="Tahoma" w:cs="Tahoma"/>
      <w:sz w:val="16"/>
      <w:szCs w:val="16"/>
    </w:rPr>
  </w:style>
  <w:style w:type="character" w:customStyle="1" w:styleId="TextedebullesCar">
    <w:name w:val="Texte de bulles Car"/>
    <w:basedOn w:val="Policepardfaut"/>
    <w:link w:val="Textedebulles"/>
    <w:semiHidden/>
    <w:rsid w:val="003B50B0"/>
    <w:rPr>
      <w:rFonts w:ascii="Tahoma" w:eastAsia="Times New Roman" w:hAnsi="Tahoma" w:cs="Tahoma"/>
      <w:sz w:val="16"/>
      <w:szCs w:val="16"/>
      <w:lang w:val="fr-FR"/>
    </w:rPr>
  </w:style>
  <w:style w:type="table" w:styleId="Grilledutableau">
    <w:name w:val="Table Grid"/>
    <w:basedOn w:val="TableauNormal"/>
    <w:rsid w:val="003B50B0"/>
    <w:pPr>
      <w:keepLines/>
      <w:overflowPunct w:val="0"/>
      <w:autoSpaceDE w:val="0"/>
      <w:autoSpaceDN w:val="0"/>
      <w:adjustRightInd w:val="0"/>
      <w:spacing w:after="0" w:line="240" w:lineRule="auto"/>
      <w:jc w:val="both"/>
      <w:textAlignment w:val="baseline"/>
    </w:pPr>
    <w:rPr>
      <w:rFonts w:ascii="CG Times" w:eastAsia="Times New Roman" w:hAnsi="CG Times"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003584">
    <w:name w:val="d003584"/>
    <w:semiHidden/>
    <w:rsid w:val="003B50B0"/>
    <w:rPr>
      <w:rFonts w:ascii="Arial" w:hAnsi="Arial" w:cs="Arial"/>
      <w:b w:val="0"/>
      <w:bCs w:val="0"/>
      <w:i w:val="0"/>
      <w:iCs w:val="0"/>
      <w:strike w:val="0"/>
      <w:color w:val="auto"/>
      <w:sz w:val="22"/>
      <w:szCs w:val="22"/>
      <w:u w:val="none"/>
    </w:rPr>
  </w:style>
  <w:style w:type="paragraph" w:customStyle="1" w:styleId="BulletList1">
    <w:name w:val="Bullet List 1"/>
    <w:basedOn w:val="Normal"/>
    <w:rsid w:val="003B50B0"/>
    <w:pPr>
      <w:keepLines w:val="0"/>
      <w:ind w:left="428" w:hanging="363"/>
    </w:pPr>
    <w:rPr>
      <w:rFonts w:ascii="CG Times" w:hAnsi="CG Times"/>
      <w:sz w:val="22"/>
      <w:lang w:val="nl-NL"/>
    </w:rPr>
  </w:style>
  <w:style w:type="paragraph" w:styleId="Notedebasdepage">
    <w:name w:val="footnote text"/>
    <w:basedOn w:val="Normal"/>
    <w:link w:val="NotedebasdepageCar"/>
    <w:uiPriority w:val="99"/>
    <w:rsid w:val="003B50B0"/>
    <w:rPr>
      <w:sz w:val="20"/>
    </w:rPr>
  </w:style>
  <w:style w:type="character" w:customStyle="1" w:styleId="NotedebasdepageCar">
    <w:name w:val="Note de bas de page Car"/>
    <w:basedOn w:val="Policepardfaut"/>
    <w:link w:val="Notedebasdepage"/>
    <w:uiPriority w:val="99"/>
    <w:rsid w:val="003B50B0"/>
    <w:rPr>
      <w:rFonts w:ascii="Times New Roman" w:eastAsia="Times New Roman" w:hAnsi="Times New Roman" w:cs="Times New Roman"/>
      <w:sz w:val="20"/>
      <w:szCs w:val="20"/>
      <w:lang w:val="fr-FR"/>
    </w:rPr>
  </w:style>
  <w:style w:type="character" w:styleId="Appelnotedebasdep">
    <w:name w:val="footnote reference"/>
    <w:semiHidden/>
    <w:rsid w:val="003B50B0"/>
    <w:rPr>
      <w:vertAlign w:val="superscript"/>
    </w:rPr>
  </w:style>
  <w:style w:type="paragraph" w:customStyle="1" w:styleId="Default">
    <w:name w:val="Default"/>
    <w:rsid w:val="003B50B0"/>
    <w:pPr>
      <w:autoSpaceDE w:val="0"/>
      <w:autoSpaceDN w:val="0"/>
      <w:adjustRightInd w:val="0"/>
      <w:spacing w:after="0" w:line="240" w:lineRule="auto"/>
    </w:pPr>
    <w:rPr>
      <w:rFonts w:ascii="BEEIIL+TimesNewRoman" w:eastAsia="Times New Roman" w:hAnsi="BEEIIL+TimesNewRoman" w:cs="BEEIIL+TimesNewRoman"/>
      <w:color w:val="000000"/>
      <w:sz w:val="24"/>
      <w:szCs w:val="24"/>
      <w:lang w:val="en-GB" w:eastAsia="en-GB"/>
    </w:rPr>
  </w:style>
  <w:style w:type="character" w:styleId="Marquedecommentaire">
    <w:name w:val="annotation reference"/>
    <w:rsid w:val="003B50B0"/>
    <w:rPr>
      <w:sz w:val="16"/>
      <w:szCs w:val="16"/>
    </w:rPr>
  </w:style>
  <w:style w:type="paragraph" w:styleId="Commentaire">
    <w:name w:val="annotation text"/>
    <w:basedOn w:val="Normal"/>
    <w:link w:val="CommentaireCar"/>
    <w:rsid w:val="003B50B0"/>
    <w:rPr>
      <w:sz w:val="20"/>
    </w:rPr>
  </w:style>
  <w:style w:type="character" w:customStyle="1" w:styleId="CommentaireCar">
    <w:name w:val="Commentaire Car"/>
    <w:basedOn w:val="Policepardfaut"/>
    <w:link w:val="Commentaire"/>
    <w:rsid w:val="003B50B0"/>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rsid w:val="003B50B0"/>
    <w:rPr>
      <w:b/>
      <w:bCs/>
    </w:rPr>
  </w:style>
  <w:style w:type="character" w:customStyle="1" w:styleId="ObjetducommentaireCar">
    <w:name w:val="Objet du commentaire Car"/>
    <w:basedOn w:val="CommentaireCar"/>
    <w:link w:val="Objetducommentaire"/>
    <w:rsid w:val="003B50B0"/>
    <w:rPr>
      <w:rFonts w:ascii="Times New Roman" w:eastAsia="Times New Roman" w:hAnsi="Times New Roman" w:cs="Times New Roman"/>
      <w:b/>
      <w:bCs/>
      <w:sz w:val="20"/>
      <w:szCs w:val="20"/>
      <w:lang w:val="fr-FR"/>
    </w:rPr>
  </w:style>
  <w:style w:type="paragraph" w:styleId="Normalcentr">
    <w:name w:val="Block Text"/>
    <w:basedOn w:val="Normal"/>
    <w:rsid w:val="003B50B0"/>
    <w:pPr>
      <w:ind w:left="397" w:right="-6"/>
    </w:pPr>
    <w:rPr>
      <w:rFonts w:ascii="Book Antiqua" w:hAnsi="Book Antiqua"/>
      <w:lang w:val="fr-BE"/>
    </w:rPr>
  </w:style>
  <w:style w:type="paragraph" w:customStyle="1" w:styleId="Bodytext">
    <w:name w:val="Bodytext"/>
    <w:next w:val="artikel"/>
    <w:rsid w:val="003B50B0"/>
    <w:pPr>
      <w:spacing w:after="0" w:line="240" w:lineRule="auto"/>
      <w:jc w:val="both"/>
    </w:pPr>
    <w:rPr>
      <w:rFonts w:ascii="Times" w:eastAsia="Times New Roman" w:hAnsi="Times" w:cs="Times New Roman"/>
      <w:sz w:val="18"/>
      <w:szCs w:val="20"/>
    </w:rPr>
  </w:style>
  <w:style w:type="paragraph" w:customStyle="1" w:styleId="artikel">
    <w:name w:val="artikel"/>
    <w:rsid w:val="003B50B0"/>
    <w:pPr>
      <w:spacing w:after="57" w:line="240" w:lineRule="auto"/>
    </w:pPr>
    <w:rPr>
      <w:rFonts w:ascii="Times" w:eastAsia="Times New Roman" w:hAnsi="Times" w:cs="Times New Roman"/>
      <w:b/>
      <w:color w:val="000000"/>
      <w:sz w:val="18"/>
      <w:szCs w:val="20"/>
    </w:rPr>
  </w:style>
  <w:style w:type="character" w:styleId="Lienhypertextesuivivisit">
    <w:name w:val="FollowedHyperlink"/>
    <w:rsid w:val="003B50B0"/>
    <w:rPr>
      <w:color w:val="800080"/>
      <w:u w:val="single"/>
    </w:rPr>
  </w:style>
  <w:style w:type="paragraph" w:customStyle="1" w:styleId="NormalArial">
    <w:name w:val="Normal + Arial"/>
    <w:basedOn w:val="En-tte"/>
    <w:rsid w:val="003B50B0"/>
    <w:pPr>
      <w:numPr>
        <w:numId w:val="3"/>
      </w:numPr>
      <w:tabs>
        <w:tab w:val="clear" w:pos="720"/>
        <w:tab w:val="num" w:pos="0"/>
      </w:tabs>
      <w:ind w:left="0" w:hanging="11"/>
      <w:jc w:val="both"/>
    </w:pPr>
    <w:rPr>
      <w:rFonts w:ascii="Arial" w:hAnsi="Arial" w:cs="Arial"/>
      <w:sz w:val="24"/>
      <w:lang w:val="fr-FR"/>
    </w:rPr>
  </w:style>
  <w:style w:type="paragraph" w:customStyle="1" w:styleId="Standaard">
    <w:name w:val="Standaard"/>
    <w:rsid w:val="003B50B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l-NL"/>
    </w:rPr>
  </w:style>
  <w:style w:type="paragraph" w:customStyle="1" w:styleId="LijstStreepje">
    <w:name w:val="Lijst Streepje"/>
    <w:basedOn w:val="Standaard"/>
    <w:rsid w:val="003B50B0"/>
    <w:pPr>
      <w:ind w:left="283" w:hanging="283"/>
    </w:pPr>
    <w:rPr>
      <w:rFonts w:ascii="Arial" w:hAnsi="Arial"/>
      <w:sz w:val="22"/>
    </w:rPr>
  </w:style>
  <w:style w:type="paragraph" w:customStyle="1" w:styleId="Plattetekst3">
    <w:name w:val="Platte tekst 3"/>
    <w:basedOn w:val="Standaard"/>
    <w:rsid w:val="003B50B0"/>
    <w:rPr>
      <w:sz w:val="22"/>
    </w:rPr>
  </w:style>
  <w:style w:type="paragraph" w:styleId="Paragraphedeliste">
    <w:name w:val="List Paragraph"/>
    <w:basedOn w:val="Normal"/>
    <w:link w:val="ParagraphedelisteCar"/>
    <w:uiPriority w:val="34"/>
    <w:qFormat/>
    <w:rsid w:val="003B50B0"/>
    <w:pPr>
      <w:ind w:left="720"/>
    </w:pPr>
    <w:rPr>
      <w:lang w:eastAsia="fr-FR" w:bidi="fr-FR"/>
    </w:rPr>
  </w:style>
  <w:style w:type="paragraph" w:styleId="Sansinterligne">
    <w:name w:val="No Spacing"/>
    <w:uiPriority w:val="1"/>
    <w:qFormat/>
    <w:rsid w:val="003B50B0"/>
    <w:pPr>
      <w:spacing w:after="0" w:line="240" w:lineRule="auto"/>
    </w:pPr>
    <w:rPr>
      <w:rFonts w:ascii="Calibri" w:eastAsia="Calibri" w:hAnsi="Calibri" w:cs="Times New Roman"/>
      <w:lang w:val="fr-BE"/>
    </w:rPr>
  </w:style>
  <w:style w:type="character" w:customStyle="1" w:styleId="ParagraphedelisteCar">
    <w:name w:val="Paragraphe de liste Car"/>
    <w:link w:val="Paragraphedeliste"/>
    <w:uiPriority w:val="34"/>
    <w:locked/>
    <w:rsid w:val="003B50B0"/>
    <w:rPr>
      <w:rFonts w:ascii="Times New Roman" w:eastAsia="Times New Roman" w:hAnsi="Times New Roman" w:cs="Times New Roman"/>
      <w:sz w:val="24"/>
      <w:szCs w:val="20"/>
      <w:lang w:val="fr-FR" w:eastAsia="fr-FR" w:bidi="fr-FR"/>
    </w:rPr>
  </w:style>
  <w:style w:type="paragraph" w:customStyle="1" w:styleId="TextafterH1">
    <w:name w:val="Text after H1"/>
    <w:basedOn w:val="Normal"/>
    <w:link w:val="TextafterH1Char"/>
    <w:rsid w:val="0047380D"/>
    <w:pPr>
      <w:keepLines w:val="0"/>
      <w:overflowPunct/>
      <w:adjustRightInd/>
      <w:ind w:left="562"/>
      <w:textAlignment w:val="auto"/>
    </w:pPr>
    <w:rPr>
      <w:noProof/>
      <w:sz w:val="20"/>
      <w:lang w:val="fr-BE"/>
    </w:rPr>
  </w:style>
  <w:style w:type="character" w:customStyle="1" w:styleId="TextafterH1Char">
    <w:name w:val="Text after H1 Char"/>
    <w:basedOn w:val="Policepardfaut"/>
    <w:link w:val="TextafterH1"/>
    <w:rsid w:val="0047380D"/>
    <w:rPr>
      <w:rFonts w:ascii="Times New Roman" w:eastAsia="Times New Roman" w:hAnsi="Times New Roman" w:cs="Times New Roman"/>
      <w:noProof/>
      <w:sz w:val="20"/>
      <w:szCs w:val="20"/>
      <w:lang w:val="fr-BE"/>
    </w:rPr>
  </w:style>
  <w:style w:type="paragraph" w:customStyle="1" w:styleId="TextafterH2">
    <w:name w:val="Text after H2"/>
    <w:basedOn w:val="Normal"/>
    <w:rsid w:val="00557BD3"/>
    <w:pPr>
      <w:keepLines w:val="0"/>
      <w:overflowPunct/>
      <w:autoSpaceDE/>
      <w:autoSpaceDN/>
      <w:adjustRightInd/>
      <w:ind w:left="562"/>
      <w:textAlignment w:val="auto"/>
    </w:pPr>
    <w:rPr>
      <w:lang w:val="nl-BE"/>
    </w:rPr>
  </w:style>
  <w:style w:type="character" w:customStyle="1" w:styleId="colour">
    <w:name w:val="colour"/>
    <w:basedOn w:val="Policepardfaut"/>
    <w:rsid w:val="00974D89"/>
  </w:style>
  <w:style w:type="numbering" w:customStyle="1" w:styleId="Aucuneliste1">
    <w:name w:val="Aucune liste1"/>
    <w:next w:val="Aucuneliste"/>
    <w:uiPriority w:val="99"/>
    <w:semiHidden/>
    <w:unhideWhenUsed/>
    <w:rsid w:val="00777E11"/>
  </w:style>
  <w:style w:type="table" w:customStyle="1" w:styleId="Grilledutableau1">
    <w:name w:val="Grille du tableau1"/>
    <w:basedOn w:val="TableauNormal"/>
    <w:next w:val="Grilledutableau"/>
    <w:rsid w:val="00777E11"/>
    <w:pPr>
      <w:keepLines/>
      <w:overflowPunct w:val="0"/>
      <w:autoSpaceDE w:val="0"/>
      <w:autoSpaceDN w:val="0"/>
      <w:adjustRightInd w:val="0"/>
      <w:spacing w:after="0" w:line="240" w:lineRule="auto"/>
      <w:jc w:val="both"/>
      <w:textAlignment w:val="baseline"/>
    </w:pPr>
    <w:rPr>
      <w:rFonts w:ascii="CG Times" w:eastAsia="Times New Roman" w:hAnsi="CG Times"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sChar">
    <w:name w:val="basis Char"/>
    <w:basedOn w:val="Policepardfaut"/>
    <w:link w:val="basis"/>
    <w:locked/>
    <w:rsid w:val="002B5E37"/>
    <w:rPr>
      <w:rFonts w:ascii="Calibri" w:hAnsi="Calibri"/>
    </w:rPr>
  </w:style>
  <w:style w:type="paragraph" w:customStyle="1" w:styleId="basis">
    <w:name w:val="basis"/>
    <w:basedOn w:val="Normal"/>
    <w:link w:val="basisChar"/>
    <w:rsid w:val="002B5E37"/>
    <w:pPr>
      <w:keepLines w:val="0"/>
      <w:overflowPunct/>
      <w:autoSpaceDE/>
      <w:autoSpaceDN/>
      <w:adjustRightInd/>
      <w:snapToGrid w:val="0"/>
      <w:jc w:val="left"/>
      <w:textAlignment w:val="auto"/>
    </w:pPr>
    <w:rPr>
      <w:rFonts w:ascii="Calibri" w:eastAsiaTheme="minorHAnsi" w:hAnsi="Calibri" w:cstheme="minorBidi"/>
      <w:sz w:val="22"/>
      <w:szCs w:val="22"/>
      <w:lang w:val="en-US"/>
    </w:rPr>
  </w:style>
  <w:style w:type="paragraph" w:customStyle="1" w:styleId="Titre21">
    <w:name w:val="Titre 21"/>
    <w:basedOn w:val="Normal"/>
    <w:rsid w:val="002B5E37"/>
    <w:pPr>
      <w:keepLines w:val="0"/>
      <w:numPr>
        <w:numId w:val="74"/>
      </w:numPr>
      <w:overflowPunct/>
      <w:autoSpaceDE/>
      <w:autoSpaceDN/>
      <w:adjustRightInd/>
      <w:ind w:left="0" w:firstLine="0"/>
      <w:jc w:val="left"/>
      <w:textAlignment w:val="auto"/>
    </w:pPr>
    <w:rPr>
      <w:rFonts w:ascii="Calibri" w:eastAsiaTheme="minorHAnsi" w:hAnsi="Calibri"/>
      <w:sz w:val="22"/>
      <w:szCs w:val="22"/>
      <w:lang w:val="fr-BE"/>
    </w:rPr>
  </w:style>
  <w:style w:type="paragraph" w:customStyle="1" w:styleId="Titre31">
    <w:name w:val="Titre 31"/>
    <w:basedOn w:val="Normal"/>
    <w:rsid w:val="002B5E37"/>
    <w:pPr>
      <w:keepLines w:val="0"/>
      <w:numPr>
        <w:ilvl w:val="1"/>
        <w:numId w:val="74"/>
      </w:numPr>
      <w:overflowPunct/>
      <w:autoSpaceDE/>
      <w:autoSpaceDN/>
      <w:adjustRightInd/>
      <w:ind w:left="0" w:firstLine="0"/>
      <w:jc w:val="left"/>
      <w:textAlignment w:val="auto"/>
    </w:pPr>
    <w:rPr>
      <w:rFonts w:ascii="Calibri" w:eastAsiaTheme="minorHAnsi" w:hAnsi="Calibri"/>
      <w:sz w:val="22"/>
      <w:szCs w:val="22"/>
      <w:lang w:val="fr-BE"/>
    </w:rPr>
  </w:style>
  <w:style w:type="paragraph" w:customStyle="1" w:styleId="Titre41">
    <w:name w:val="Titre 41"/>
    <w:basedOn w:val="Normal"/>
    <w:rsid w:val="002B5E37"/>
    <w:pPr>
      <w:keepLines w:val="0"/>
      <w:numPr>
        <w:ilvl w:val="2"/>
        <w:numId w:val="74"/>
      </w:numPr>
      <w:overflowPunct/>
      <w:autoSpaceDE/>
      <w:autoSpaceDN/>
      <w:adjustRightInd/>
      <w:ind w:left="0" w:firstLine="0"/>
      <w:jc w:val="left"/>
      <w:textAlignment w:val="auto"/>
    </w:pPr>
    <w:rPr>
      <w:rFonts w:ascii="Calibri" w:eastAsiaTheme="minorHAnsi" w:hAnsi="Calibr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5658">
      <w:bodyDiv w:val="1"/>
      <w:marLeft w:val="0"/>
      <w:marRight w:val="0"/>
      <w:marTop w:val="0"/>
      <w:marBottom w:val="0"/>
      <w:divBdr>
        <w:top w:val="none" w:sz="0" w:space="0" w:color="auto"/>
        <w:left w:val="none" w:sz="0" w:space="0" w:color="auto"/>
        <w:bottom w:val="none" w:sz="0" w:space="0" w:color="auto"/>
        <w:right w:val="none" w:sz="0" w:space="0" w:color="auto"/>
      </w:divBdr>
    </w:div>
    <w:div w:id="426197326">
      <w:bodyDiv w:val="1"/>
      <w:marLeft w:val="0"/>
      <w:marRight w:val="0"/>
      <w:marTop w:val="0"/>
      <w:marBottom w:val="0"/>
      <w:divBdr>
        <w:top w:val="none" w:sz="0" w:space="0" w:color="auto"/>
        <w:left w:val="none" w:sz="0" w:space="0" w:color="auto"/>
        <w:bottom w:val="none" w:sz="0" w:space="0" w:color="auto"/>
        <w:right w:val="none" w:sz="0" w:space="0" w:color="auto"/>
      </w:divBdr>
    </w:div>
    <w:div w:id="641541049">
      <w:bodyDiv w:val="1"/>
      <w:marLeft w:val="0"/>
      <w:marRight w:val="0"/>
      <w:marTop w:val="0"/>
      <w:marBottom w:val="0"/>
      <w:divBdr>
        <w:top w:val="none" w:sz="0" w:space="0" w:color="auto"/>
        <w:left w:val="none" w:sz="0" w:space="0" w:color="auto"/>
        <w:bottom w:val="none" w:sz="0" w:space="0" w:color="auto"/>
        <w:right w:val="none" w:sz="0" w:space="0" w:color="auto"/>
      </w:divBdr>
    </w:div>
    <w:div w:id="758479512">
      <w:bodyDiv w:val="1"/>
      <w:marLeft w:val="0"/>
      <w:marRight w:val="0"/>
      <w:marTop w:val="0"/>
      <w:marBottom w:val="0"/>
      <w:divBdr>
        <w:top w:val="none" w:sz="0" w:space="0" w:color="auto"/>
        <w:left w:val="none" w:sz="0" w:space="0" w:color="auto"/>
        <w:bottom w:val="none" w:sz="0" w:space="0" w:color="auto"/>
        <w:right w:val="none" w:sz="0" w:space="0" w:color="auto"/>
      </w:divBdr>
    </w:div>
    <w:div w:id="796266882">
      <w:bodyDiv w:val="1"/>
      <w:marLeft w:val="0"/>
      <w:marRight w:val="0"/>
      <w:marTop w:val="0"/>
      <w:marBottom w:val="0"/>
      <w:divBdr>
        <w:top w:val="none" w:sz="0" w:space="0" w:color="auto"/>
        <w:left w:val="none" w:sz="0" w:space="0" w:color="auto"/>
        <w:bottom w:val="none" w:sz="0" w:space="0" w:color="auto"/>
        <w:right w:val="none" w:sz="0" w:space="0" w:color="auto"/>
      </w:divBdr>
    </w:div>
    <w:div w:id="814302974">
      <w:bodyDiv w:val="1"/>
      <w:marLeft w:val="0"/>
      <w:marRight w:val="0"/>
      <w:marTop w:val="0"/>
      <w:marBottom w:val="0"/>
      <w:divBdr>
        <w:top w:val="none" w:sz="0" w:space="0" w:color="auto"/>
        <w:left w:val="none" w:sz="0" w:space="0" w:color="auto"/>
        <w:bottom w:val="none" w:sz="0" w:space="0" w:color="auto"/>
        <w:right w:val="none" w:sz="0" w:space="0" w:color="auto"/>
      </w:divBdr>
    </w:div>
    <w:div w:id="912282185">
      <w:bodyDiv w:val="1"/>
      <w:marLeft w:val="0"/>
      <w:marRight w:val="0"/>
      <w:marTop w:val="0"/>
      <w:marBottom w:val="0"/>
      <w:divBdr>
        <w:top w:val="none" w:sz="0" w:space="0" w:color="auto"/>
        <w:left w:val="none" w:sz="0" w:space="0" w:color="auto"/>
        <w:bottom w:val="none" w:sz="0" w:space="0" w:color="auto"/>
        <w:right w:val="none" w:sz="0" w:space="0" w:color="auto"/>
      </w:divBdr>
    </w:div>
    <w:div w:id="993333129">
      <w:bodyDiv w:val="1"/>
      <w:marLeft w:val="0"/>
      <w:marRight w:val="0"/>
      <w:marTop w:val="0"/>
      <w:marBottom w:val="0"/>
      <w:divBdr>
        <w:top w:val="none" w:sz="0" w:space="0" w:color="auto"/>
        <w:left w:val="none" w:sz="0" w:space="0" w:color="auto"/>
        <w:bottom w:val="none" w:sz="0" w:space="0" w:color="auto"/>
        <w:right w:val="none" w:sz="0" w:space="0" w:color="auto"/>
      </w:divBdr>
    </w:div>
    <w:div w:id="1106123655">
      <w:bodyDiv w:val="1"/>
      <w:marLeft w:val="0"/>
      <w:marRight w:val="0"/>
      <w:marTop w:val="0"/>
      <w:marBottom w:val="0"/>
      <w:divBdr>
        <w:top w:val="none" w:sz="0" w:space="0" w:color="auto"/>
        <w:left w:val="none" w:sz="0" w:space="0" w:color="auto"/>
        <w:bottom w:val="none" w:sz="0" w:space="0" w:color="auto"/>
        <w:right w:val="none" w:sz="0" w:space="0" w:color="auto"/>
      </w:divBdr>
    </w:div>
    <w:div w:id="1162816482">
      <w:bodyDiv w:val="1"/>
      <w:marLeft w:val="0"/>
      <w:marRight w:val="0"/>
      <w:marTop w:val="0"/>
      <w:marBottom w:val="0"/>
      <w:divBdr>
        <w:top w:val="none" w:sz="0" w:space="0" w:color="auto"/>
        <w:left w:val="none" w:sz="0" w:space="0" w:color="auto"/>
        <w:bottom w:val="none" w:sz="0" w:space="0" w:color="auto"/>
        <w:right w:val="none" w:sz="0" w:space="0" w:color="auto"/>
      </w:divBdr>
    </w:div>
    <w:div w:id="1265116004">
      <w:bodyDiv w:val="1"/>
      <w:marLeft w:val="0"/>
      <w:marRight w:val="0"/>
      <w:marTop w:val="0"/>
      <w:marBottom w:val="0"/>
      <w:divBdr>
        <w:top w:val="none" w:sz="0" w:space="0" w:color="auto"/>
        <w:left w:val="none" w:sz="0" w:space="0" w:color="auto"/>
        <w:bottom w:val="none" w:sz="0" w:space="0" w:color="auto"/>
        <w:right w:val="none" w:sz="0" w:space="0" w:color="auto"/>
      </w:divBdr>
    </w:div>
    <w:div w:id="15187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retariat@aid-com.be" TargetMode="External"/><Relationship Id="rId18" Type="http://schemas.openxmlformats.org/officeDocument/2006/relationships/hyperlink" Target="https://enot.publicprocurement.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ublicprocurement.be" TargetMode="External"/><Relationship Id="rId2" Type="http://schemas.openxmlformats.org/officeDocument/2006/relationships/numbering" Target="numbering.xml"/><Relationship Id="rId16" Type="http://schemas.openxmlformats.org/officeDocument/2006/relationships/hyperlink" Target="https://eten.publicprocurement.be/etenderin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europa.eu/tools/espd/filter?lang=fr"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ustice.belgium.be/fr/themes_et_dossiers/documents/demander_des_documents/extrait_de_casier_judiciair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ustice.belgium.be/fr/themes_et_dossiers/documents/demander_des_documents/extrait_de_casier_judici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0DA84-120E-4003-8D00-76C3E4D8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20438</Words>
  <Characters>112413</Characters>
  <Application>Microsoft Office Word</Application>
  <DocSecurity>0</DocSecurity>
  <Lines>936</Lines>
  <Paragraphs>265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Belfius Insurance</Company>
  <LinksUpToDate>false</LinksUpToDate>
  <CharactersWithSpaces>132586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 Lorenzonetto</dc:creator>
  <cp:lastModifiedBy>User</cp:lastModifiedBy>
  <cp:revision>7</cp:revision>
  <cp:lastPrinted>2020-06-23T13:19:00Z</cp:lastPrinted>
  <dcterms:created xsi:type="dcterms:W3CDTF">2020-06-23T11:59:00Z</dcterms:created>
  <dcterms:modified xsi:type="dcterms:W3CDTF">2020-06-23T13:20:00Z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430769277</vt:i4>
  </property>
  <property fmtid="{D5CDD505-2E9C-101B-9397-08002B2CF9AE}" pid="3" name="_NewReviewCycle">
    <vt:lpwstr/>
  </property>
  <property fmtid="{D5CDD505-2E9C-101B-9397-08002B2CF9AE}" pid="4" name="_EmailSubject">
    <vt:lpwstr>AID Coordinatoin cahier des charges</vt:lpwstr>
  </property>
  <property fmtid="{D5CDD505-2E9C-101B-9397-08002B2CF9AE}" pid="5" name="_AuthorEmail">
    <vt:lpwstr>Daniel.Lorenzonetto@belins.be</vt:lpwstr>
  </property>
  <property fmtid="{D5CDD505-2E9C-101B-9397-08002B2CF9AE}" pid="6" name="_AuthorEmailDisplayName">
    <vt:lpwstr>Daniël Lorenzonetto</vt:lpwstr>
  </property>
  <property fmtid="{D5CDD505-2E9C-101B-9397-08002B2CF9AE}" pid="7" name="_PreviousAdHocReviewCycleID">
    <vt:i4>-1618562059</vt:i4>
  </property>
  <property fmtid="{D5CDD505-2E9C-101B-9397-08002B2CF9AE}" pid="8" name="_ReviewingToolsShownOnce">
    <vt:lpwstr/>
  </property>
</Properties>
</file>